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9BCD5E" w14:textId="77777777" w:rsidR="00085B57" w:rsidRPr="007474F5" w:rsidRDefault="00E61C77">
      <w:pPr>
        <w:pStyle w:val="Ttulo2"/>
        <w:jc w:val="center"/>
        <w:rPr>
          <w:rFonts w:ascii="Arial" w:eastAsia="Arial" w:hAnsi="Arial" w:cs="Arial"/>
          <w:b/>
          <w:bCs/>
          <w:color w:val="auto"/>
          <w:sz w:val="22"/>
          <w:szCs w:val="22"/>
          <w:highlight w:val="white"/>
        </w:rPr>
      </w:pPr>
      <w:bookmarkStart w:id="0" w:name="_heading=h.63u9xzmkqzvs" w:colFirst="0" w:colLast="0"/>
      <w:bookmarkEnd w:id="0"/>
      <w:r w:rsidRPr="007474F5">
        <w:rPr>
          <w:rFonts w:ascii="Arial" w:eastAsia="Arial" w:hAnsi="Arial" w:cs="Arial"/>
          <w:b/>
          <w:bCs/>
          <w:color w:val="auto"/>
          <w:sz w:val="22"/>
          <w:szCs w:val="22"/>
          <w:highlight w:val="white"/>
        </w:rPr>
        <w:t>LA DIRECCIÓN DE INVESTIGACIONES Y CONTROL DE VIVIENDA DE LA SUBSECRETARÍA DE INSPECCIÓN, VIGILANCIA Y CONTROL DE VIVIENDA DE LA SECRETARÍA DISTRITAL DEL HÁBITAT</w:t>
      </w:r>
    </w:p>
    <w:p w14:paraId="189BCD5F" w14:textId="77777777" w:rsidR="00085B57" w:rsidRPr="007474F5" w:rsidRDefault="00085B57">
      <w:pPr>
        <w:jc w:val="center"/>
        <w:rPr>
          <w:rFonts w:ascii="Arial" w:eastAsia="Arial" w:hAnsi="Arial" w:cs="Arial"/>
          <w:sz w:val="22"/>
          <w:szCs w:val="22"/>
          <w:highlight w:val="white"/>
        </w:rPr>
      </w:pPr>
      <w:bookmarkStart w:id="1" w:name="_heading=h.tziib8mju948" w:colFirst="0" w:colLast="0"/>
      <w:bookmarkEnd w:id="1"/>
    </w:p>
    <w:p w14:paraId="189BCD60" w14:textId="77777777" w:rsidR="00085B57" w:rsidRPr="007474F5" w:rsidRDefault="00E61C77">
      <w:pPr>
        <w:jc w:val="center"/>
        <w:rPr>
          <w:rFonts w:ascii="Arial" w:eastAsia="Arial" w:hAnsi="Arial" w:cs="Arial"/>
          <w:sz w:val="22"/>
          <w:szCs w:val="22"/>
          <w:highlight w:val="white"/>
        </w:rPr>
      </w:pPr>
      <w:r w:rsidRPr="007474F5">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89BCD61" w14:textId="77777777" w:rsidR="00085B57" w:rsidRPr="007474F5" w:rsidRDefault="00085B57">
      <w:pPr>
        <w:jc w:val="center"/>
        <w:rPr>
          <w:rFonts w:ascii="Arial" w:eastAsia="Arial" w:hAnsi="Arial" w:cs="Arial"/>
          <w:sz w:val="22"/>
          <w:szCs w:val="22"/>
          <w:highlight w:val="white"/>
        </w:rPr>
      </w:pPr>
    </w:p>
    <w:p w14:paraId="189BCD62" w14:textId="77777777" w:rsidR="00085B57" w:rsidRPr="007474F5" w:rsidRDefault="00E61C77">
      <w:pPr>
        <w:jc w:val="center"/>
        <w:rPr>
          <w:rFonts w:ascii="Arial" w:eastAsia="Arial" w:hAnsi="Arial" w:cs="Arial"/>
          <w:b/>
          <w:bCs/>
          <w:sz w:val="22"/>
          <w:szCs w:val="22"/>
          <w:highlight w:val="white"/>
        </w:rPr>
      </w:pPr>
      <w:r w:rsidRPr="007474F5">
        <w:rPr>
          <w:rFonts w:ascii="Arial" w:eastAsia="Arial" w:hAnsi="Arial" w:cs="Arial"/>
          <w:b/>
          <w:bCs/>
          <w:sz w:val="22"/>
          <w:szCs w:val="22"/>
          <w:highlight w:val="white"/>
        </w:rPr>
        <w:t>CONSIDERANDO:</w:t>
      </w:r>
    </w:p>
    <w:p w14:paraId="189BCD63" w14:textId="77777777" w:rsidR="00085B57" w:rsidRPr="007474F5" w:rsidRDefault="00085B57">
      <w:pPr>
        <w:jc w:val="both"/>
        <w:rPr>
          <w:rFonts w:ascii="Arial" w:eastAsia="Arial" w:hAnsi="Arial" w:cs="Arial"/>
          <w:sz w:val="22"/>
          <w:szCs w:val="22"/>
        </w:rPr>
      </w:pPr>
      <w:bookmarkStart w:id="2" w:name="_heading=h.vmq5jlsylcjh" w:colFirst="0" w:colLast="0"/>
      <w:bookmarkEnd w:id="2"/>
    </w:p>
    <w:p w14:paraId="189BCD64" w14:textId="3552DD78" w:rsidR="00085B57" w:rsidRPr="001D20EB" w:rsidRDefault="00E61C77">
      <w:pPr>
        <w:widowControl w:val="0"/>
        <w:jc w:val="both"/>
        <w:rPr>
          <w:rFonts w:ascii="Arial" w:eastAsia="Arial" w:hAnsi="Arial" w:cs="Arial"/>
          <w:sz w:val="22"/>
          <w:szCs w:val="22"/>
        </w:rPr>
      </w:pPr>
      <w:r w:rsidRPr="007474F5">
        <w:rPr>
          <w:rFonts w:ascii="Arial" w:eastAsia="Arial" w:hAnsi="Arial" w:cs="Arial"/>
          <w:sz w:val="22"/>
          <w:szCs w:val="22"/>
        </w:rPr>
        <w:t xml:space="preserve">Que la Subdirección de Investigaciones y Control de Vivienda de la Subsecretaría de Inspección, Vigilancia y Control de Vivienda de la Secretaría Distrital del Hábitat, en virtud de su competencia y de conformidad con lo dispuesto por el parágrafo del artículo 1º del Decreto Distrital 572 de 2015, asumió la queja presentada por la señora MARIA ALEJANDRA RODRIGUEZ en calidad de Administradora del Proyecto de Vivienda EDIFICIO MULTIFAMILIAR ANKARA, ubicado en la Carrera 72 Bis </w:t>
      </w:r>
      <w:r w:rsidR="00E2029B" w:rsidRPr="007474F5">
        <w:rPr>
          <w:rFonts w:ascii="Arial" w:eastAsia="Arial" w:hAnsi="Arial" w:cs="Arial"/>
          <w:sz w:val="22"/>
          <w:szCs w:val="22"/>
        </w:rPr>
        <w:t xml:space="preserve">No. </w:t>
      </w:r>
      <w:r w:rsidRPr="007474F5">
        <w:rPr>
          <w:rFonts w:ascii="Arial" w:eastAsia="Arial" w:hAnsi="Arial" w:cs="Arial"/>
          <w:sz w:val="22"/>
          <w:szCs w:val="22"/>
        </w:rPr>
        <w:t xml:space="preserve">74 B - 32 de esta ciudad, por presuntas irregularidades presentadas en las zonas comunes del referido inmueble, contra la sociedad enajenadora OBCIVIL OBRAS CIVILES S.A, identificada con el NIT. 830.109.194-1, representada legalmente por el señor NELSON FERNANDO RANGEL PARDO (o quien haga sus veces), actuación a la que le correspondió el Radicado No. </w:t>
      </w:r>
      <w:r w:rsidRPr="001D20EB">
        <w:rPr>
          <w:rFonts w:ascii="Arial" w:eastAsia="Arial" w:hAnsi="Arial" w:cs="Arial"/>
          <w:sz w:val="22"/>
          <w:szCs w:val="22"/>
        </w:rPr>
        <w:t>1-2017- 42836-1.</w:t>
      </w:r>
    </w:p>
    <w:p w14:paraId="189BCD65" w14:textId="77777777" w:rsidR="00085B57" w:rsidRPr="001D20EB" w:rsidRDefault="00085B57">
      <w:pPr>
        <w:widowControl w:val="0"/>
        <w:jc w:val="both"/>
        <w:rPr>
          <w:rFonts w:ascii="Arial" w:eastAsia="Arial" w:hAnsi="Arial" w:cs="Arial"/>
          <w:sz w:val="22"/>
          <w:szCs w:val="22"/>
        </w:rPr>
      </w:pPr>
    </w:p>
    <w:p w14:paraId="189BCD66" w14:textId="0F129A13" w:rsidR="00085B57" w:rsidRPr="001D20EB" w:rsidRDefault="00E61C77">
      <w:pPr>
        <w:widowControl w:val="0"/>
        <w:jc w:val="both"/>
        <w:rPr>
          <w:rFonts w:ascii="Arial" w:eastAsia="Arial" w:hAnsi="Arial" w:cs="Arial"/>
          <w:sz w:val="22"/>
          <w:szCs w:val="22"/>
        </w:rPr>
      </w:pPr>
      <w:bookmarkStart w:id="3" w:name="_heading=h.3znysh7" w:colFirst="0" w:colLast="0"/>
      <w:bookmarkEnd w:id="3"/>
      <w:r w:rsidRPr="001D20EB">
        <w:rPr>
          <w:rFonts w:ascii="Arial" w:eastAsia="Arial" w:hAnsi="Arial" w:cs="Arial"/>
          <w:sz w:val="22"/>
          <w:szCs w:val="22"/>
        </w:rPr>
        <w:t>Que, una vez surtidas las actuaciones procesales pertinentes, esta Dirección, mediante Resolución No. 352 del 28 de agosto de 2020, "</w:t>
      </w:r>
      <w:r w:rsidRPr="001D20EB">
        <w:rPr>
          <w:rFonts w:ascii="Arial" w:eastAsia="Arial" w:hAnsi="Arial" w:cs="Arial"/>
          <w:i/>
          <w:iCs/>
          <w:sz w:val="22"/>
          <w:szCs w:val="22"/>
        </w:rPr>
        <w:t>Por la cual se impone una sanción y se imparte una orden</w:t>
      </w:r>
      <w:r w:rsidRPr="001D20EB">
        <w:rPr>
          <w:rFonts w:ascii="Arial" w:eastAsia="Arial" w:hAnsi="Arial" w:cs="Arial"/>
          <w:sz w:val="22"/>
          <w:szCs w:val="22"/>
        </w:rPr>
        <w:t>", multó a la sociedad enajenadora OBCIVIL OBRAS CIVILES S.A., identificada con el NIT. 830.109.194-1, representada legalmente por el señor NELSON FERNANDO RANGEL PARDO (o quien haga sus veces), por valor de CIENTO DIEZ MIL PESOS ($110.000.00) M/CTE, indexados a la fecha corresponden a DIECISÉIS MILLONES QUINIENTOS OCHENTA Y CINCO MIL SETECIENTOS PESOS (</w:t>
      </w:r>
      <w:r w:rsidR="00550C81">
        <w:rPr>
          <w:rFonts w:ascii="Arial" w:eastAsia="Arial" w:hAnsi="Arial" w:cs="Arial"/>
          <w:sz w:val="22"/>
          <w:szCs w:val="22"/>
        </w:rPr>
        <w:t>$</w:t>
      </w:r>
      <w:r w:rsidRPr="001D20EB">
        <w:rPr>
          <w:rFonts w:ascii="Arial" w:eastAsia="Arial" w:hAnsi="Arial" w:cs="Arial"/>
          <w:sz w:val="22"/>
          <w:szCs w:val="22"/>
        </w:rPr>
        <w:t>16.585.700) M/CTE.</w:t>
      </w:r>
    </w:p>
    <w:p w14:paraId="189BCD67" w14:textId="77777777" w:rsidR="00085B57" w:rsidRPr="001D20EB" w:rsidRDefault="00085B57">
      <w:pPr>
        <w:widowControl w:val="0"/>
        <w:jc w:val="both"/>
        <w:rPr>
          <w:rFonts w:ascii="Arial" w:eastAsia="Arial" w:hAnsi="Arial" w:cs="Arial"/>
          <w:sz w:val="22"/>
          <w:szCs w:val="22"/>
        </w:rPr>
      </w:pPr>
      <w:bookmarkStart w:id="4" w:name="_heading=h.kpd9lfvk8ygt" w:colFirst="0" w:colLast="0"/>
      <w:bookmarkEnd w:id="4"/>
    </w:p>
    <w:p w14:paraId="189BCD68" w14:textId="1117299E" w:rsidR="00085B57" w:rsidRPr="001D20EB" w:rsidRDefault="00E61C77">
      <w:pPr>
        <w:widowControl w:val="0"/>
        <w:jc w:val="both"/>
        <w:rPr>
          <w:rFonts w:ascii="Arial" w:eastAsia="Arial" w:hAnsi="Arial" w:cs="Arial"/>
          <w:sz w:val="22"/>
          <w:szCs w:val="22"/>
        </w:rPr>
      </w:pPr>
      <w:bookmarkStart w:id="5" w:name="_heading=h.4m4q6b1tjgvg" w:colFirst="0" w:colLast="0"/>
      <w:bookmarkEnd w:id="5"/>
      <w:r w:rsidRPr="001D20EB">
        <w:rPr>
          <w:rFonts w:ascii="Arial" w:eastAsia="Arial" w:hAnsi="Arial" w:cs="Arial"/>
          <w:sz w:val="22"/>
          <w:szCs w:val="22"/>
        </w:rPr>
        <w:t>Que, en los artículos segundo, tercero y cuarto de la Resolución No. 352 del 28 de agosto de 2020, “</w:t>
      </w:r>
      <w:r w:rsidRPr="001D20EB">
        <w:rPr>
          <w:rFonts w:ascii="Arial" w:eastAsia="Arial" w:hAnsi="Arial" w:cs="Arial"/>
          <w:i/>
          <w:iCs/>
          <w:sz w:val="22"/>
          <w:szCs w:val="22"/>
        </w:rPr>
        <w:t>Por la cual se impone una sanción y se imparte una orden</w:t>
      </w:r>
      <w:r w:rsidRPr="001D20EB">
        <w:rPr>
          <w:rFonts w:ascii="Arial" w:eastAsia="Arial" w:hAnsi="Arial" w:cs="Arial"/>
          <w:sz w:val="22"/>
          <w:szCs w:val="22"/>
        </w:rPr>
        <w:t xml:space="preserve">”, se estableció: </w:t>
      </w:r>
    </w:p>
    <w:p w14:paraId="189BCD69" w14:textId="77777777" w:rsidR="00085B57" w:rsidRPr="001D20EB" w:rsidRDefault="00085B57">
      <w:pPr>
        <w:widowControl w:val="0"/>
        <w:jc w:val="both"/>
        <w:rPr>
          <w:rFonts w:ascii="Arial" w:eastAsia="Arial" w:hAnsi="Arial" w:cs="Arial"/>
          <w:sz w:val="22"/>
          <w:szCs w:val="22"/>
        </w:rPr>
      </w:pPr>
      <w:bookmarkStart w:id="6" w:name="_heading=h.z4kzs6rz4j21" w:colFirst="0" w:colLast="0"/>
      <w:bookmarkEnd w:id="6"/>
    </w:p>
    <w:p w14:paraId="189BCD6B" w14:textId="28AEDF25" w:rsidR="00085B57" w:rsidRPr="001D20EB" w:rsidRDefault="00E61C77" w:rsidP="001D20EB">
      <w:pPr>
        <w:widowControl w:val="0"/>
        <w:ind w:left="720"/>
        <w:jc w:val="both"/>
        <w:rPr>
          <w:rFonts w:ascii="Arial" w:eastAsia="Arial" w:hAnsi="Arial" w:cs="Arial"/>
          <w:i/>
          <w:iCs/>
          <w:sz w:val="22"/>
          <w:szCs w:val="22"/>
        </w:rPr>
      </w:pPr>
      <w:bookmarkStart w:id="7" w:name="_heading=h.wnglmm1kxwlr" w:colFirst="0" w:colLast="0"/>
      <w:bookmarkEnd w:id="7"/>
      <w:r w:rsidRPr="001D20EB">
        <w:rPr>
          <w:rFonts w:ascii="Arial" w:eastAsia="Arial" w:hAnsi="Arial" w:cs="Arial"/>
          <w:i/>
          <w:iCs/>
          <w:sz w:val="22"/>
          <w:szCs w:val="22"/>
        </w:rPr>
        <w:t>“</w:t>
      </w:r>
      <w:r w:rsidRPr="001D20EB">
        <w:rPr>
          <w:rFonts w:ascii="Arial" w:eastAsia="Arial" w:hAnsi="Arial" w:cs="Arial"/>
          <w:b/>
          <w:bCs/>
          <w:i/>
          <w:iCs/>
          <w:sz w:val="22"/>
          <w:szCs w:val="22"/>
        </w:rPr>
        <w:t>ARTÍCULO SEGUNDO</w:t>
      </w:r>
      <w:r w:rsidRPr="001D20EB">
        <w:rPr>
          <w:rFonts w:ascii="Arial" w:eastAsia="Arial" w:hAnsi="Arial" w:cs="Arial"/>
          <w:i/>
          <w:iCs/>
          <w:sz w:val="22"/>
          <w:szCs w:val="22"/>
        </w:rPr>
        <w:t xml:space="preserve">: Requerir a la sociedad OBCIVIL OBRAS CIVILES S.A., identificada con el NIT. 830.109.194-1, representada legalmente por el señor NELSON FERNANDO RANGEL PARDO (o quien haga sus veces), para que </w:t>
      </w:r>
      <w:r w:rsidR="001D20EB" w:rsidRPr="001D20EB">
        <w:rPr>
          <w:rFonts w:ascii="Arial" w:eastAsia="Arial" w:hAnsi="Arial" w:cs="Arial"/>
          <w:i/>
          <w:iCs/>
          <w:sz w:val="22"/>
          <w:szCs w:val="22"/>
        </w:rPr>
        <w:t>dentro</w:t>
      </w:r>
      <w:r w:rsidRPr="001D20EB">
        <w:rPr>
          <w:rFonts w:ascii="Arial" w:eastAsia="Arial" w:hAnsi="Arial" w:cs="Arial"/>
          <w:i/>
          <w:iCs/>
          <w:sz w:val="22"/>
          <w:szCs w:val="22"/>
        </w:rPr>
        <w:t xml:space="preserve"> del término de </w:t>
      </w:r>
      <w:r w:rsidRPr="001D20EB">
        <w:rPr>
          <w:rFonts w:ascii="Arial" w:eastAsia="Arial" w:hAnsi="Arial" w:cs="Arial"/>
          <w:b/>
          <w:bCs/>
          <w:i/>
          <w:iCs/>
          <w:sz w:val="22"/>
          <w:szCs w:val="22"/>
        </w:rPr>
        <w:t>SEIS (6) meses</w:t>
      </w:r>
      <w:r w:rsidRPr="001D20EB">
        <w:rPr>
          <w:rFonts w:ascii="Arial" w:eastAsia="Arial" w:hAnsi="Arial" w:cs="Arial"/>
          <w:i/>
          <w:iCs/>
          <w:sz w:val="22"/>
          <w:szCs w:val="22"/>
        </w:rPr>
        <w:t xml:space="preserve"> (calendario) siguientes a la ejecutoria del presente acto administrativo se acoja a la normatividad infringida, para lo cual deberá realizar los trabajos tendientes a solucionar en forma definitiva los hechos que afectan las zonas comunes del EDIFICIO MULTIFAMILIAR ANKARA PH, consistentes en </w:t>
      </w:r>
      <w:r w:rsidRPr="001D20EB">
        <w:rPr>
          <w:rFonts w:ascii="Arial" w:eastAsia="Arial" w:hAnsi="Arial" w:cs="Arial"/>
          <w:b/>
          <w:bCs/>
          <w:i/>
          <w:iCs/>
          <w:sz w:val="22"/>
          <w:szCs w:val="22"/>
        </w:rPr>
        <w:t>2. Cuarto de basuras, 4. Entrega bombas y red contraincendios, 7. Entrega de fachadas, 9. Entrega salón comunal y terraza y 10.</w:t>
      </w:r>
      <w:bookmarkStart w:id="8" w:name="_heading=h.vmn8dww7cjw2" w:colFirst="0" w:colLast="0"/>
      <w:bookmarkEnd w:id="8"/>
      <w:r w:rsidR="001D20EB" w:rsidRPr="001D20EB">
        <w:rPr>
          <w:rFonts w:ascii="Arial" w:eastAsia="Arial" w:hAnsi="Arial" w:cs="Arial"/>
          <w:b/>
          <w:bCs/>
          <w:i/>
          <w:iCs/>
          <w:sz w:val="22"/>
          <w:szCs w:val="22"/>
        </w:rPr>
        <w:t xml:space="preserve"> </w:t>
      </w:r>
      <w:r w:rsidRPr="001D20EB">
        <w:rPr>
          <w:rFonts w:ascii="Arial" w:eastAsia="Arial" w:hAnsi="Arial" w:cs="Arial"/>
          <w:b/>
          <w:bCs/>
          <w:i/>
          <w:iCs/>
          <w:sz w:val="22"/>
          <w:szCs w:val="22"/>
        </w:rPr>
        <w:t>Rampla eléctrica para personas con movilidad reducida para acceso</w:t>
      </w:r>
      <w:r w:rsidRPr="001D20EB">
        <w:rPr>
          <w:rFonts w:ascii="Arial" w:eastAsia="Arial" w:hAnsi="Arial" w:cs="Arial"/>
          <w:i/>
          <w:iCs/>
          <w:sz w:val="22"/>
          <w:szCs w:val="22"/>
        </w:rPr>
        <w:t>, y</w:t>
      </w:r>
      <w:r w:rsidR="001D20EB" w:rsidRPr="001D20EB">
        <w:rPr>
          <w:rFonts w:ascii="Arial" w:eastAsia="Arial" w:hAnsi="Arial" w:cs="Arial"/>
          <w:i/>
          <w:iCs/>
          <w:sz w:val="22"/>
          <w:szCs w:val="22"/>
        </w:rPr>
        <w:t>a</w:t>
      </w:r>
      <w:r w:rsidRPr="001D20EB">
        <w:rPr>
          <w:rFonts w:ascii="Arial" w:eastAsia="Arial" w:hAnsi="Arial" w:cs="Arial"/>
          <w:i/>
          <w:iCs/>
          <w:sz w:val="22"/>
          <w:szCs w:val="22"/>
        </w:rPr>
        <w:t xml:space="preserve"> que constituyen deficiencias </w:t>
      </w:r>
      <w:r w:rsidRPr="001D20EB">
        <w:rPr>
          <w:rFonts w:ascii="Arial" w:eastAsia="Arial" w:hAnsi="Arial" w:cs="Arial"/>
          <w:i/>
          <w:iCs/>
          <w:sz w:val="22"/>
          <w:szCs w:val="22"/>
        </w:rPr>
        <w:lastRenderedPageBreak/>
        <w:t>constructivas calificadas como afectaciones graves, conforme se evidencia en el Informe de Verificación de Hechos No. 19-450 del 20 de mayo de 2019 (folios 62-68). Lo anterior, en el evento de que dichos hechos no hayan sido intervenidos y subsanados al momento de la expedición de la presente Resolución.</w:t>
      </w:r>
    </w:p>
    <w:p w14:paraId="189BCD6C" w14:textId="77777777" w:rsidR="00085B57" w:rsidRPr="001D20EB" w:rsidRDefault="00085B57">
      <w:pPr>
        <w:widowControl w:val="0"/>
        <w:ind w:left="720"/>
        <w:jc w:val="both"/>
        <w:rPr>
          <w:rFonts w:ascii="Arial" w:eastAsia="Arial" w:hAnsi="Arial" w:cs="Arial"/>
          <w:i/>
          <w:iCs/>
          <w:sz w:val="22"/>
          <w:szCs w:val="22"/>
        </w:rPr>
      </w:pPr>
      <w:bookmarkStart w:id="9" w:name="_heading=h.jm0pkylfzxf0" w:colFirst="0" w:colLast="0"/>
      <w:bookmarkEnd w:id="9"/>
    </w:p>
    <w:p w14:paraId="189BCD6D" w14:textId="77777777" w:rsidR="00085B57" w:rsidRPr="001D20EB" w:rsidRDefault="00E61C77">
      <w:pPr>
        <w:widowControl w:val="0"/>
        <w:ind w:left="720"/>
        <w:jc w:val="both"/>
        <w:rPr>
          <w:rFonts w:ascii="Arial" w:eastAsia="Arial" w:hAnsi="Arial" w:cs="Arial"/>
          <w:i/>
          <w:iCs/>
          <w:sz w:val="22"/>
          <w:szCs w:val="22"/>
        </w:rPr>
      </w:pPr>
      <w:bookmarkStart w:id="10" w:name="_heading=h.2qg6aca3rk18" w:colFirst="0" w:colLast="0"/>
      <w:bookmarkEnd w:id="10"/>
      <w:r w:rsidRPr="001D20EB">
        <w:rPr>
          <w:rFonts w:ascii="Arial" w:eastAsia="Arial" w:hAnsi="Arial" w:cs="Arial"/>
          <w:b/>
          <w:bCs/>
          <w:i/>
          <w:iCs/>
          <w:sz w:val="22"/>
          <w:szCs w:val="22"/>
        </w:rPr>
        <w:t>ARTÍCULO TERCERO:</w:t>
      </w:r>
      <w:r w:rsidRPr="001D20EB">
        <w:rPr>
          <w:rFonts w:ascii="Arial" w:eastAsia="Arial" w:hAnsi="Arial" w:cs="Arial"/>
          <w:i/>
          <w:iCs/>
          <w:sz w:val="22"/>
          <w:szCs w:val="22"/>
        </w:rPr>
        <w:t xml:space="preserve"> Ordenar a la sociedad OBCIVIL OBRAS CIVILES S.A., identificada con el NIT. 830.109.194-1, representada legalmente por el señor NELSON FERNANDO RANGEL PARDO (o quien haga sus veces), para que dentro de los diez (10) días (hábiles) siguientes al cumplimiento del término otorgado en el artículo anterior, acredite ante este Despacho la realización de las labores de corrección sobre los citados hechos.</w:t>
      </w:r>
    </w:p>
    <w:p w14:paraId="189BCD6E" w14:textId="77777777" w:rsidR="00085B57" w:rsidRPr="001D20EB" w:rsidRDefault="00085B57">
      <w:pPr>
        <w:widowControl w:val="0"/>
        <w:ind w:left="720"/>
        <w:jc w:val="both"/>
        <w:rPr>
          <w:rFonts w:ascii="Arial" w:eastAsia="Arial" w:hAnsi="Arial" w:cs="Arial"/>
          <w:i/>
          <w:iCs/>
          <w:sz w:val="22"/>
          <w:szCs w:val="22"/>
        </w:rPr>
      </w:pPr>
      <w:bookmarkStart w:id="11" w:name="_heading=h.1hgmqb6bebmk" w:colFirst="0" w:colLast="0"/>
      <w:bookmarkEnd w:id="11"/>
    </w:p>
    <w:p w14:paraId="189BCD6F" w14:textId="77777777" w:rsidR="00085B57" w:rsidRPr="007C758E" w:rsidRDefault="00E61C77">
      <w:pPr>
        <w:widowControl w:val="0"/>
        <w:ind w:left="720"/>
        <w:jc w:val="both"/>
        <w:rPr>
          <w:rFonts w:ascii="Arial" w:eastAsia="Arial" w:hAnsi="Arial" w:cs="Arial"/>
          <w:i/>
          <w:iCs/>
          <w:sz w:val="22"/>
          <w:szCs w:val="22"/>
        </w:rPr>
      </w:pPr>
      <w:bookmarkStart w:id="12" w:name="_heading=h.tydjiixsflk1" w:colFirst="0" w:colLast="0"/>
      <w:bookmarkEnd w:id="12"/>
      <w:r w:rsidRPr="001D20EB">
        <w:rPr>
          <w:rFonts w:ascii="Arial" w:eastAsia="Arial" w:hAnsi="Arial" w:cs="Arial"/>
          <w:b/>
          <w:bCs/>
          <w:i/>
          <w:iCs/>
          <w:sz w:val="22"/>
          <w:szCs w:val="22"/>
        </w:rPr>
        <w:t>ARTÍCULO CUARTO:</w:t>
      </w:r>
      <w:r w:rsidRPr="001D20EB">
        <w:rPr>
          <w:rFonts w:ascii="Arial" w:eastAsia="Arial" w:hAnsi="Arial" w:cs="Arial"/>
          <w:i/>
          <w:iCs/>
          <w:sz w:val="22"/>
          <w:szCs w:val="22"/>
        </w:rPr>
        <w:t xml:space="preserve"> El incumplimiento al requerimiento formulado en el artículo segundo, LIvo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w:t>
      </w:r>
      <w:r w:rsidRPr="007C758E">
        <w:rPr>
          <w:rFonts w:ascii="Arial" w:eastAsia="Arial" w:hAnsi="Arial" w:cs="Arial"/>
          <w:i/>
          <w:iCs/>
          <w:sz w:val="22"/>
          <w:szCs w:val="22"/>
        </w:rPr>
        <w:t>de retardo al vencimiento de la fecha establecida para el efecto, de conformidad con lo dispuesto en el inciso segundo numeral 9 del artículo 2º del Decreto Ley 078 de 1987.”</w:t>
      </w:r>
    </w:p>
    <w:p w14:paraId="189BCD70" w14:textId="77777777" w:rsidR="00085B57" w:rsidRPr="007C758E" w:rsidRDefault="00085B57">
      <w:pPr>
        <w:ind w:right="680"/>
        <w:jc w:val="both"/>
        <w:rPr>
          <w:rFonts w:ascii="Arial" w:eastAsia="Arial" w:hAnsi="Arial" w:cs="Arial"/>
          <w:i/>
          <w:iCs/>
          <w:sz w:val="22"/>
          <w:szCs w:val="22"/>
        </w:rPr>
      </w:pPr>
    </w:p>
    <w:p w14:paraId="189BCD71" w14:textId="0A1498E9" w:rsidR="00085B57" w:rsidRPr="00D17EB9" w:rsidRDefault="00434A74">
      <w:pPr>
        <w:ind w:right="-92"/>
        <w:jc w:val="both"/>
        <w:rPr>
          <w:rFonts w:ascii="Arial" w:eastAsia="Arial" w:hAnsi="Arial" w:cs="Arial"/>
          <w:sz w:val="22"/>
          <w:szCs w:val="22"/>
        </w:rPr>
      </w:pPr>
      <w:r w:rsidRPr="007C758E">
        <w:rPr>
          <w:rFonts w:ascii="Arial" w:eastAsia="Arial" w:hAnsi="Arial" w:cs="Arial"/>
          <w:sz w:val="22"/>
          <w:szCs w:val="22"/>
        </w:rPr>
        <w:t xml:space="preserve">Que luego de notificada las partes en debida forma, contra la Resolución </w:t>
      </w:r>
      <w:r w:rsidR="00E61C77" w:rsidRPr="007C758E">
        <w:rPr>
          <w:rFonts w:ascii="Arial" w:eastAsia="Arial" w:hAnsi="Arial" w:cs="Arial"/>
          <w:sz w:val="22"/>
          <w:szCs w:val="22"/>
        </w:rPr>
        <w:t>No. 352 del 28 de agosto de 2020</w:t>
      </w:r>
      <w:r w:rsidR="00DF7E5B" w:rsidRPr="007C758E">
        <w:rPr>
          <w:rFonts w:ascii="Arial" w:eastAsia="Arial" w:hAnsi="Arial" w:cs="Arial"/>
          <w:sz w:val="22"/>
          <w:szCs w:val="22"/>
        </w:rPr>
        <w:t>, “</w:t>
      </w:r>
      <w:r w:rsidR="00DF7E5B" w:rsidRPr="007C758E">
        <w:rPr>
          <w:rFonts w:ascii="Arial" w:eastAsia="Arial" w:hAnsi="Arial" w:cs="Arial"/>
          <w:i/>
          <w:iCs/>
          <w:sz w:val="22"/>
          <w:szCs w:val="22"/>
        </w:rPr>
        <w:t>Por la cual se impone una sanción y se imparte una orden</w:t>
      </w:r>
      <w:r w:rsidR="00DF7E5B" w:rsidRPr="007C758E">
        <w:rPr>
          <w:rFonts w:ascii="Arial" w:eastAsia="Arial" w:hAnsi="Arial" w:cs="Arial"/>
          <w:sz w:val="22"/>
          <w:szCs w:val="22"/>
        </w:rPr>
        <w:t>”,</w:t>
      </w:r>
      <w:r w:rsidR="00E61C77" w:rsidRPr="007C758E">
        <w:rPr>
          <w:rFonts w:ascii="Arial" w:eastAsia="Arial" w:hAnsi="Arial" w:cs="Arial"/>
          <w:sz w:val="22"/>
          <w:szCs w:val="22"/>
        </w:rPr>
        <w:t xml:space="preserve"> no se interpuso recurso alguno, </w:t>
      </w:r>
      <w:r w:rsidR="00343533" w:rsidRPr="007C758E">
        <w:rPr>
          <w:rFonts w:ascii="Arial" w:eastAsia="Arial" w:hAnsi="Arial" w:cs="Arial"/>
          <w:sz w:val="22"/>
          <w:szCs w:val="22"/>
        </w:rPr>
        <w:t xml:space="preserve">quedando debidamente ejecutoriada el día </w:t>
      </w:r>
      <w:r w:rsidR="00E61C77" w:rsidRPr="00D17EB9">
        <w:rPr>
          <w:rFonts w:ascii="Arial" w:eastAsia="Arial" w:hAnsi="Arial" w:cs="Arial"/>
          <w:sz w:val="22"/>
          <w:szCs w:val="22"/>
        </w:rPr>
        <w:t>diecinueve (19) de noviembre de 2020.</w:t>
      </w:r>
    </w:p>
    <w:p w14:paraId="189BCD72" w14:textId="77777777" w:rsidR="00085B57" w:rsidRPr="007C758E" w:rsidRDefault="00085B57">
      <w:pPr>
        <w:ind w:right="-92"/>
        <w:jc w:val="both"/>
        <w:rPr>
          <w:rFonts w:ascii="Arial" w:eastAsia="Arial" w:hAnsi="Arial" w:cs="Arial"/>
          <w:sz w:val="22"/>
          <w:szCs w:val="22"/>
        </w:rPr>
      </w:pPr>
    </w:p>
    <w:p w14:paraId="189BCD73" w14:textId="3B2CC0F4" w:rsidR="00085B57" w:rsidRPr="007C758E" w:rsidRDefault="00E61C77">
      <w:pPr>
        <w:ind w:right="-92"/>
        <w:jc w:val="both"/>
        <w:rPr>
          <w:rFonts w:ascii="Arial" w:eastAsia="Arial" w:hAnsi="Arial" w:cs="Arial"/>
          <w:sz w:val="22"/>
          <w:szCs w:val="22"/>
        </w:rPr>
      </w:pPr>
      <w:r w:rsidRPr="007C758E">
        <w:rPr>
          <w:rFonts w:ascii="Arial" w:eastAsia="Arial" w:hAnsi="Arial" w:cs="Arial"/>
          <w:sz w:val="22"/>
          <w:szCs w:val="22"/>
        </w:rPr>
        <w:t>Que, mediante radicados 2-2022-52434 y 2-2022-52435 del 29 de agosto de 2022</w:t>
      </w:r>
      <w:r w:rsidR="00CE78E6" w:rsidRPr="007C758E">
        <w:rPr>
          <w:rFonts w:ascii="Arial" w:eastAsia="Arial" w:hAnsi="Arial" w:cs="Arial"/>
          <w:sz w:val="22"/>
          <w:szCs w:val="22"/>
        </w:rPr>
        <w:t>,</w:t>
      </w:r>
      <w:r w:rsidRPr="007C758E">
        <w:rPr>
          <w:rFonts w:ascii="Arial" w:eastAsia="Arial" w:hAnsi="Arial" w:cs="Arial"/>
          <w:sz w:val="22"/>
          <w:szCs w:val="22"/>
        </w:rPr>
        <w:t xml:space="preserve"> </w:t>
      </w:r>
      <w:r w:rsidR="00321B5B" w:rsidRPr="007C758E">
        <w:rPr>
          <w:rFonts w:ascii="Arial" w:eastAsia="Arial" w:hAnsi="Arial" w:cs="Arial"/>
          <w:sz w:val="22"/>
          <w:szCs w:val="22"/>
        </w:rPr>
        <w:t xml:space="preserve">este Despacho requiere </w:t>
      </w:r>
      <w:r w:rsidR="00321B5B" w:rsidRPr="007C758E">
        <w:rPr>
          <w:rFonts w:ascii="Arial" w:eastAsia="Arial" w:hAnsi="Arial" w:cs="Arial"/>
          <w:sz w:val="22"/>
          <w:szCs w:val="22"/>
          <w:lang w:val="es-CO"/>
        </w:rPr>
        <w:t xml:space="preserve">dentro del término de diez (10) días </w:t>
      </w:r>
      <w:r w:rsidR="00321B5B" w:rsidRPr="007C758E">
        <w:rPr>
          <w:rFonts w:ascii="Arial" w:eastAsia="Arial" w:hAnsi="Arial" w:cs="Arial"/>
          <w:sz w:val="22"/>
          <w:szCs w:val="22"/>
        </w:rPr>
        <w:t xml:space="preserve">tanto a la parte quejosa como a la sociedad enajenadora en lo concerniente al cumplimiento de la orden impuesta por la Resolución </w:t>
      </w:r>
      <w:r w:rsidRPr="007C758E">
        <w:rPr>
          <w:rFonts w:ascii="Arial" w:eastAsia="Arial" w:hAnsi="Arial" w:cs="Arial"/>
          <w:sz w:val="22"/>
          <w:szCs w:val="22"/>
        </w:rPr>
        <w:t>No. 352 del 28 de agosto de 2020.</w:t>
      </w:r>
    </w:p>
    <w:p w14:paraId="189BCD74" w14:textId="77777777" w:rsidR="00085B57" w:rsidRPr="000678A6" w:rsidRDefault="00085B57">
      <w:pPr>
        <w:ind w:right="-92"/>
        <w:jc w:val="both"/>
        <w:rPr>
          <w:rFonts w:ascii="Arial" w:eastAsia="Arial" w:hAnsi="Arial" w:cs="Arial"/>
          <w:sz w:val="22"/>
          <w:szCs w:val="22"/>
        </w:rPr>
      </w:pPr>
    </w:p>
    <w:p w14:paraId="189BCD75" w14:textId="3F95D152" w:rsidR="00085B57" w:rsidRPr="000678A6" w:rsidRDefault="00E61C77">
      <w:pPr>
        <w:ind w:right="-92"/>
        <w:jc w:val="both"/>
        <w:rPr>
          <w:rFonts w:ascii="Arial" w:eastAsia="Arial" w:hAnsi="Arial" w:cs="Arial"/>
          <w:sz w:val="22"/>
          <w:szCs w:val="22"/>
        </w:rPr>
      </w:pPr>
      <w:r w:rsidRPr="000678A6">
        <w:rPr>
          <w:rFonts w:ascii="Arial" w:eastAsia="Arial" w:hAnsi="Arial" w:cs="Arial"/>
          <w:sz w:val="22"/>
          <w:szCs w:val="22"/>
        </w:rPr>
        <w:t xml:space="preserve">Que, </w:t>
      </w:r>
      <w:r w:rsidR="007656C5" w:rsidRPr="000678A6">
        <w:rPr>
          <w:rFonts w:ascii="Arial" w:eastAsia="Arial" w:hAnsi="Arial" w:cs="Arial"/>
          <w:sz w:val="22"/>
          <w:szCs w:val="22"/>
        </w:rPr>
        <w:t xml:space="preserve">a través de </w:t>
      </w:r>
      <w:r w:rsidRPr="000678A6">
        <w:rPr>
          <w:rFonts w:ascii="Arial" w:eastAsia="Arial" w:hAnsi="Arial" w:cs="Arial"/>
          <w:sz w:val="22"/>
          <w:szCs w:val="22"/>
        </w:rPr>
        <w:t>radicado</w:t>
      </w:r>
      <w:r w:rsidR="007656C5" w:rsidRPr="000678A6">
        <w:rPr>
          <w:rFonts w:ascii="Arial" w:eastAsia="Arial" w:hAnsi="Arial" w:cs="Arial"/>
          <w:sz w:val="22"/>
          <w:szCs w:val="22"/>
        </w:rPr>
        <w:t xml:space="preserve"> No.</w:t>
      </w:r>
      <w:r w:rsidRPr="000678A6">
        <w:rPr>
          <w:rFonts w:ascii="Arial" w:eastAsia="Arial" w:hAnsi="Arial" w:cs="Arial"/>
          <w:sz w:val="22"/>
          <w:szCs w:val="22"/>
        </w:rPr>
        <w:t xml:space="preserve"> 1-2022-37379 del 05 de septiembre de 2022</w:t>
      </w:r>
      <w:r w:rsidR="00C03576" w:rsidRPr="000678A6">
        <w:rPr>
          <w:rFonts w:ascii="Arial" w:eastAsia="Arial" w:hAnsi="Arial" w:cs="Arial"/>
          <w:sz w:val="22"/>
          <w:szCs w:val="22"/>
        </w:rPr>
        <w:t xml:space="preserve">, la señora MARLÉN SÁNCHEZ SÁNCHEZ en calidad de administradora </w:t>
      </w:r>
      <w:r w:rsidR="002A7FD5" w:rsidRPr="000678A6">
        <w:rPr>
          <w:rFonts w:ascii="Arial" w:eastAsia="Arial" w:hAnsi="Arial" w:cs="Arial"/>
          <w:sz w:val="22"/>
          <w:szCs w:val="22"/>
        </w:rPr>
        <w:t>y/o Representante Legal del proyecto de vivienda EDIFICIO MULTIFAMILIAR ANKARA, allegó comunicación</w:t>
      </w:r>
      <w:r w:rsidR="007656C5" w:rsidRPr="000678A6">
        <w:rPr>
          <w:rFonts w:ascii="Arial" w:eastAsia="Arial" w:hAnsi="Arial" w:cs="Arial"/>
          <w:sz w:val="22"/>
          <w:szCs w:val="22"/>
        </w:rPr>
        <w:t xml:space="preserve"> </w:t>
      </w:r>
      <w:r w:rsidR="002A7FD5" w:rsidRPr="000678A6">
        <w:rPr>
          <w:rFonts w:ascii="Arial" w:eastAsia="Arial" w:hAnsi="Arial" w:cs="Arial"/>
          <w:sz w:val="22"/>
          <w:szCs w:val="22"/>
        </w:rPr>
        <w:t>manifestando</w:t>
      </w:r>
      <w:r w:rsidRPr="000678A6">
        <w:rPr>
          <w:rFonts w:ascii="Arial" w:eastAsia="Arial" w:hAnsi="Arial" w:cs="Arial"/>
          <w:sz w:val="22"/>
          <w:szCs w:val="22"/>
        </w:rPr>
        <w:t xml:space="preserve"> que no se ha tenido respuesta ni acción alguna por parte de la sociedad enajenadora. </w:t>
      </w:r>
    </w:p>
    <w:p w14:paraId="189BCD76" w14:textId="77777777" w:rsidR="00085B57" w:rsidRPr="00873D44" w:rsidRDefault="00085B57">
      <w:pPr>
        <w:ind w:right="-92"/>
        <w:jc w:val="both"/>
        <w:rPr>
          <w:rFonts w:ascii="Arial" w:eastAsia="Arial" w:hAnsi="Arial" w:cs="Arial"/>
          <w:color w:val="EE0000"/>
          <w:sz w:val="22"/>
          <w:szCs w:val="22"/>
        </w:rPr>
      </w:pPr>
    </w:p>
    <w:p w14:paraId="189BCD79" w14:textId="46226A50" w:rsidR="00085B57" w:rsidRPr="00116027" w:rsidRDefault="00D7525E" w:rsidP="00CA71A9">
      <w:pPr>
        <w:ind w:right="-92"/>
        <w:jc w:val="both"/>
        <w:rPr>
          <w:rFonts w:ascii="Arial" w:eastAsia="Arial" w:hAnsi="Arial" w:cs="Arial"/>
          <w:sz w:val="22"/>
          <w:szCs w:val="22"/>
        </w:rPr>
      </w:pPr>
      <w:r w:rsidRPr="001172CE">
        <w:rPr>
          <w:rFonts w:ascii="Arial" w:eastAsia="Arial" w:hAnsi="Arial" w:cs="Arial"/>
          <w:sz w:val="22"/>
          <w:szCs w:val="22"/>
        </w:rPr>
        <w:t xml:space="preserve">Que de conformidad </w:t>
      </w:r>
      <w:r w:rsidRPr="00BB3FC3">
        <w:rPr>
          <w:rFonts w:ascii="Arial" w:eastAsia="Arial" w:hAnsi="Arial" w:cs="Arial"/>
          <w:sz w:val="22"/>
          <w:szCs w:val="22"/>
        </w:rPr>
        <w:t xml:space="preserve">con las facultades </w:t>
      </w:r>
      <w:r w:rsidRPr="00116027">
        <w:rPr>
          <w:rFonts w:ascii="Arial" w:eastAsia="Arial" w:hAnsi="Arial" w:cs="Arial"/>
          <w:sz w:val="22"/>
          <w:szCs w:val="22"/>
        </w:rPr>
        <w:t xml:space="preserve">de control otorgadas a esta Dirección y teniendo en cuenta que la orden de hacer no ha sido subsanada, se procedió a emitir la Resolución </w:t>
      </w:r>
      <w:r w:rsidR="00E61C77" w:rsidRPr="00116027">
        <w:rPr>
          <w:rFonts w:ascii="Arial" w:eastAsia="Arial" w:hAnsi="Arial" w:cs="Arial"/>
          <w:sz w:val="22"/>
          <w:szCs w:val="22"/>
        </w:rPr>
        <w:t xml:space="preserve">No. 1684 del 24 de agosto de 2023 </w:t>
      </w:r>
      <w:r w:rsidR="00E61C77" w:rsidRPr="00116027">
        <w:rPr>
          <w:rFonts w:ascii="Arial" w:eastAsia="Arial" w:hAnsi="Arial" w:cs="Arial"/>
          <w:i/>
          <w:iCs/>
          <w:sz w:val="22"/>
          <w:szCs w:val="22"/>
        </w:rPr>
        <w:t>“por la cual se impone una multa por incumplimiento de una orden”</w:t>
      </w:r>
      <w:r w:rsidR="00CA71A9" w:rsidRPr="00116027">
        <w:rPr>
          <w:rFonts w:ascii="Arial" w:eastAsia="Arial" w:hAnsi="Arial" w:cs="Arial"/>
          <w:sz w:val="22"/>
          <w:szCs w:val="22"/>
        </w:rPr>
        <w:t xml:space="preserve">, en la cual se impuso la sociedad enajenadora </w:t>
      </w:r>
      <w:r w:rsidR="00E61C77" w:rsidRPr="00116027">
        <w:rPr>
          <w:rFonts w:ascii="Arial" w:eastAsia="Arial" w:hAnsi="Arial" w:cs="Arial"/>
          <w:sz w:val="22"/>
          <w:szCs w:val="22"/>
        </w:rPr>
        <w:t xml:space="preserve">OBCIVIL OBRAS CIVILES S.A., identificada con NIT. 830.109.194-1, representada legalmente por el señor NELSON FERNANDO RANGEL PARDO (o quien haga sus veces); </w:t>
      </w:r>
      <w:r w:rsidR="00DB0A35" w:rsidRPr="00116027">
        <w:rPr>
          <w:rFonts w:ascii="Arial" w:eastAsia="Arial" w:hAnsi="Arial" w:cs="Arial"/>
          <w:sz w:val="22"/>
          <w:szCs w:val="22"/>
        </w:rPr>
        <w:t xml:space="preserve">multa por valor de CINCUENTA </w:t>
      </w:r>
      <w:r w:rsidR="00DB0A35">
        <w:rPr>
          <w:rFonts w:ascii="Arial" w:eastAsia="Arial" w:hAnsi="Arial" w:cs="Arial"/>
          <w:sz w:val="22"/>
          <w:szCs w:val="22"/>
        </w:rPr>
        <w:t xml:space="preserve">Y </w:t>
      </w:r>
      <w:r w:rsidR="00DB0A35">
        <w:rPr>
          <w:rFonts w:ascii="Arial" w:eastAsia="Arial" w:hAnsi="Arial" w:cs="Arial"/>
          <w:sz w:val="22"/>
          <w:szCs w:val="22"/>
        </w:rPr>
        <w:lastRenderedPageBreak/>
        <w:t>CINCO MIL</w:t>
      </w:r>
      <w:r w:rsidR="00DB0A35" w:rsidRPr="00E6243D">
        <w:rPr>
          <w:rFonts w:ascii="Arial" w:eastAsia="Arial" w:hAnsi="Arial" w:cs="Arial"/>
          <w:sz w:val="22"/>
          <w:szCs w:val="22"/>
        </w:rPr>
        <w:t xml:space="preserve"> PESOS M/CTE ($</w:t>
      </w:r>
      <w:r w:rsidR="00DB0A35">
        <w:rPr>
          <w:rFonts w:ascii="Arial" w:eastAsia="Arial" w:hAnsi="Arial" w:cs="Arial"/>
          <w:sz w:val="22"/>
          <w:szCs w:val="22"/>
        </w:rPr>
        <w:t>55.000</w:t>
      </w:r>
      <w:r w:rsidR="00DB0A35" w:rsidRPr="00E6243D">
        <w:rPr>
          <w:rFonts w:ascii="Arial" w:eastAsia="Arial" w:hAnsi="Arial" w:cs="Arial"/>
          <w:sz w:val="22"/>
          <w:szCs w:val="22"/>
        </w:rPr>
        <w:t xml:space="preserve">), que </w:t>
      </w:r>
      <w:r w:rsidR="00DB0A35" w:rsidRPr="00116027">
        <w:rPr>
          <w:rFonts w:ascii="Arial" w:eastAsia="Arial" w:hAnsi="Arial" w:cs="Arial"/>
          <w:sz w:val="22"/>
          <w:szCs w:val="22"/>
        </w:rPr>
        <w:t xml:space="preserve">indexados corresponden a la suma de </w:t>
      </w:r>
      <w:r w:rsidR="00E61C77" w:rsidRPr="00116027">
        <w:rPr>
          <w:rFonts w:ascii="Arial" w:eastAsia="Arial" w:hAnsi="Arial" w:cs="Arial"/>
          <w:sz w:val="22"/>
          <w:szCs w:val="22"/>
        </w:rPr>
        <w:t>DIEZ MILLONES SEISCIENTOS SESENTA Y TRES MIL SEISCIENTOS VEINTITRES PESOS ($10.663.623) M/CTE</w:t>
      </w:r>
      <w:r w:rsidR="005D1825" w:rsidRPr="00116027">
        <w:rPr>
          <w:rFonts w:ascii="Arial" w:eastAsia="Arial" w:hAnsi="Arial" w:cs="Arial"/>
          <w:sz w:val="22"/>
          <w:szCs w:val="22"/>
        </w:rPr>
        <w:t>.</w:t>
      </w:r>
    </w:p>
    <w:p w14:paraId="189BCD7A" w14:textId="77777777" w:rsidR="00085B57" w:rsidRPr="001C3FDF" w:rsidRDefault="00085B57">
      <w:pPr>
        <w:ind w:right="-92"/>
        <w:jc w:val="both"/>
        <w:rPr>
          <w:rFonts w:ascii="Arial" w:eastAsia="Arial" w:hAnsi="Arial" w:cs="Arial"/>
          <w:sz w:val="22"/>
          <w:szCs w:val="22"/>
        </w:rPr>
      </w:pPr>
    </w:p>
    <w:p w14:paraId="189BCD7B" w14:textId="1B3DA78B" w:rsidR="00085B57" w:rsidRPr="007A232F" w:rsidRDefault="00116027">
      <w:pPr>
        <w:ind w:right="-92"/>
        <w:jc w:val="both"/>
        <w:rPr>
          <w:rFonts w:ascii="Arial" w:eastAsia="Arial" w:hAnsi="Arial" w:cs="Arial"/>
          <w:sz w:val="22"/>
          <w:szCs w:val="22"/>
        </w:rPr>
      </w:pPr>
      <w:r w:rsidRPr="001C3FDF">
        <w:rPr>
          <w:rFonts w:ascii="Arial" w:eastAsia="Arial" w:hAnsi="Arial" w:cs="Arial"/>
          <w:sz w:val="22"/>
          <w:szCs w:val="22"/>
        </w:rPr>
        <w:t xml:space="preserve">Que luego de notificada las partes en debida forma, contra la Resolución </w:t>
      </w:r>
      <w:r w:rsidR="00E61C77" w:rsidRPr="001C3FDF">
        <w:rPr>
          <w:rFonts w:ascii="Arial" w:eastAsia="Arial" w:hAnsi="Arial" w:cs="Arial"/>
          <w:sz w:val="22"/>
          <w:szCs w:val="22"/>
        </w:rPr>
        <w:t>No. 1684 del 24 de agosto de 2023</w:t>
      </w:r>
      <w:r w:rsidR="001C3FDF" w:rsidRPr="001C3FDF">
        <w:rPr>
          <w:rFonts w:ascii="Arial" w:eastAsia="Arial" w:hAnsi="Arial" w:cs="Arial"/>
          <w:sz w:val="22"/>
          <w:szCs w:val="22"/>
        </w:rPr>
        <w:t xml:space="preserve"> “</w:t>
      </w:r>
      <w:r w:rsidR="001C3FDF" w:rsidRPr="001C3FDF">
        <w:rPr>
          <w:rFonts w:ascii="Arial" w:eastAsia="Arial" w:hAnsi="Arial" w:cs="Arial"/>
          <w:i/>
          <w:iCs/>
          <w:sz w:val="22"/>
          <w:szCs w:val="22"/>
        </w:rPr>
        <w:t>Por la cual se impone una multa por incumplimiento a una orden</w:t>
      </w:r>
      <w:r w:rsidR="001C3FDF" w:rsidRPr="001C3FDF">
        <w:rPr>
          <w:rFonts w:ascii="Arial" w:eastAsia="Arial" w:hAnsi="Arial" w:cs="Arial"/>
          <w:sz w:val="22"/>
          <w:szCs w:val="22"/>
        </w:rPr>
        <w:t xml:space="preserve">”, no se interpuso recuro alguno, quedando debidamente ejecutoriada el </w:t>
      </w:r>
      <w:r w:rsidR="001C3FDF" w:rsidRPr="007A232F">
        <w:rPr>
          <w:rFonts w:ascii="Arial" w:eastAsia="Arial" w:hAnsi="Arial" w:cs="Arial"/>
          <w:sz w:val="22"/>
          <w:szCs w:val="22"/>
        </w:rPr>
        <w:t xml:space="preserve">día </w:t>
      </w:r>
      <w:r w:rsidR="00E61C77" w:rsidRPr="007A232F">
        <w:rPr>
          <w:rFonts w:ascii="Arial" w:eastAsia="Arial" w:hAnsi="Arial" w:cs="Arial"/>
          <w:sz w:val="22"/>
          <w:szCs w:val="22"/>
        </w:rPr>
        <w:t>veintidós (22) de noviembre de 2023.</w:t>
      </w:r>
    </w:p>
    <w:p w14:paraId="189BCD7C" w14:textId="77777777" w:rsidR="00085B57" w:rsidRPr="00936CA3" w:rsidRDefault="00085B57">
      <w:pPr>
        <w:ind w:right="-92"/>
        <w:jc w:val="both"/>
        <w:rPr>
          <w:rFonts w:ascii="Arial" w:eastAsia="Arial" w:hAnsi="Arial" w:cs="Arial"/>
          <w:sz w:val="22"/>
          <w:szCs w:val="22"/>
        </w:rPr>
      </w:pPr>
    </w:p>
    <w:p w14:paraId="189BCD7D" w14:textId="73DED451" w:rsidR="00085B57" w:rsidRPr="00936CA3" w:rsidRDefault="0024316C">
      <w:pPr>
        <w:ind w:right="-92"/>
        <w:jc w:val="both"/>
        <w:rPr>
          <w:rFonts w:ascii="Arial" w:eastAsia="Arial" w:hAnsi="Arial" w:cs="Arial"/>
          <w:sz w:val="22"/>
          <w:szCs w:val="22"/>
        </w:rPr>
      </w:pPr>
      <w:r w:rsidRPr="00936CA3">
        <w:rPr>
          <w:rFonts w:ascii="Arial" w:eastAsia="Arial" w:hAnsi="Arial" w:cs="Arial"/>
          <w:sz w:val="22"/>
          <w:szCs w:val="22"/>
        </w:rPr>
        <w:t xml:space="preserve">Que por medio de los radicados </w:t>
      </w:r>
      <w:r w:rsidR="00E61C77" w:rsidRPr="00936CA3">
        <w:rPr>
          <w:rFonts w:ascii="Arial" w:eastAsia="Arial" w:hAnsi="Arial" w:cs="Arial"/>
          <w:sz w:val="22"/>
          <w:szCs w:val="22"/>
        </w:rPr>
        <w:t xml:space="preserve">2-2024-50370 </w:t>
      </w:r>
      <w:r w:rsidR="00122342" w:rsidRPr="00936CA3">
        <w:rPr>
          <w:rFonts w:ascii="Arial" w:eastAsia="Arial" w:hAnsi="Arial" w:cs="Arial"/>
          <w:sz w:val="22"/>
          <w:szCs w:val="22"/>
        </w:rPr>
        <w:t xml:space="preserve">del 22 de octubre de 2024 </w:t>
      </w:r>
      <w:r w:rsidR="00E61C77" w:rsidRPr="00936CA3">
        <w:rPr>
          <w:rFonts w:ascii="Arial" w:eastAsia="Arial" w:hAnsi="Arial" w:cs="Arial"/>
          <w:sz w:val="22"/>
          <w:szCs w:val="22"/>
        </w:rPr>
        <w:t>y 2-2024-5037</w:t>
      </w:r>
      <w:r w:rsidR="00122342" w:rsidRPr="00936CA3">
        <w:rPr>
          <w:rFonts w:ascii="Arial" w:eastAsia="Arial" w:hAnsi="Arial" w:cs="Arial"/>
          <w:sz w:val="22"/>
          <w:szCs w:val="22"/>
        </w:rPr>
        <w:t xml:space="preserve">5 </w:t>
      </w:r>
      <w:r w:rsidR="00E61C77" w:rsidRPr="00936CA3">
        <w:rPr>
          <w:rFonts w:ascii="Arial" w:eastAsia="Arial" w:hAnsi="Arial" w:cs="Arial"/>
          <w:sz w:val="22"/>
          <w:szCs w:val="22"/>
        </w:rPr>
        <w:t xml:space="preserve">del </w:t>
      </w:r>
      <w:r w:rsidR="00122342" w:rsidRPr="00936CA3">
        <w:rPr>
          <w:rFonts w:ascii="Arial" w:eastAsia="Arial" w:hAnsi="Arial" w:cs="Arial"/>
          <w:sz w:val="22"/>
          <w:szCs w:val="22"/>
        </w:rPr>
        <w:t xml:space="preserve">30 </w:t>
      </w:r>
      <w:r w:rsidR="00E61C77" w:rsidRPr="00936CA3">
        <w:rPr>
          <w:rFonts w:ascii="Arial" w:eastAsia="Arial" w:hAnsi="Arial" w:cs="Arial"/>
          <w:sz w:val="22"/>
          <w:szCs w:val="22"/>
        </w:rPr>
        <w:t>de octubre de 2024 este despacho</w:t>
      </w:r>
      <w:r w:rsidR="00993AA1" w:rsidRPr="00936CA3">
        <w:rPr>
          <w:rFonts w:ascii="Arial" w:eastAsia="Arial" w:hAnsi="Arial" w:cs="Arial"/>
          <w:sz w:val="22"/>
          <w:szCs w:val="22"/>
        </w:rPr>
        <w:t>, se informó a las partes intervinientes, que se practicaría visita de carácter técnico al inmueble objeto de la presente investigación administrativa el día</w:t>
      </w:r>
      <w:r w:rsidR="00E61C77" w:rsidRPr="00936CA3">
        <w:rPr>
          <w:rFonts w:ascii="Arial" w:eastAsia="Arial" w:hAnsi="Arial" w:cs="Arial"/>
          <w:sz w:val="22"/>
          <w:szCs w:val="22"/>
        </w:rPr>
        <w:t xml:space="preserve"> 19 de noviembre de 2024</w:t>
      </w:r>
      <w:r w:rsidR="002827CB" w:rsidRPr="00936CA3">
        <w:rPr>
          <w:rFonts w:ascii="Arial" w:eastAsia="Arial" w:hAnsi="Arial" w:cs="Arial"/>
          <w:sz w:val="22"/>
          <w:szCs w:val="22"/>
        </w:rPr>
        <w:t xml:space="preserve">, a fin de verificar el cumplimiento de las órdenes de hacer impuestas en la Resolución </w:t>
      </w:r>
      <w:r w:rsidR="00E61C77" w:rsidRPr="00936CA3">
        <w:rPr>
          <w:rFonts w:ascii="Arial" w:eastAsia="Arial" w:hAnsi="Arial" w:cs="Arial"/>
          <w:sz w:val="22"/>
          <w:szCs w:val="22"/>
        </w:rPr>
        <w:t xml:space="preserve">No. 352 del 28 de agosto de 2020. </w:t>
      </w:r>
    </w:p>
    <w:p w14:paraId="189BCD80" w14:textId="77777777" w:rsidR="00085B57" w:rsidRPr="00936CA3" w:rsidRDefault="00085B57">
      <w:pPr>
        <w:ind w:right="-92"/>
        <w:jc w:val="both"/>
        <w:rPr>
          <w:rFonts w:ascii="Arial" w:eastAsia="Arial" w:hAnsi="Arial" w:cs="Arial"/>
          <w:sz w:val="22"/>
          <w:szCs w:val="22"/>
        </w:rPr>
      </w:pPr>
    </w:p>
    <w:p w14:paraId="189BCD81" w14:textId="240D9DB1" w:rsidR="00085B57" w:rsidRPr="00936CA3" w:rsidRDefault="00E61C77">
      <w:pPr>
        <w:ind w:right="-92"/>
        <w:jc w:val="both"/>
        <w:rPr>
          <w:rFonts w:ascii="Arial" w:eastAsia="Arial" w:hAnsi="Arial" w:cs="Arial"/>
          <w:sz w:val="22"/>
          <w:szCs w:val="22"/>
        </w:rPr>
      </w:pPr>
      <w:r w:rsidRPr="00936CA3">
        <w:rPr>
          <w:rFonts w:ascii="Arial" w:eastAsia="Arial" w:hAnsi="Arial" w:cs="Arial"/>
          <w:sz w:val="22"/>
          <w:szCs w:val="22"/>
        </w:rPr>
        <w:t>Que, a través de radicado 2-2024-53869 del 22 de noviembre de 2024</w:t>
      </w:r>
      <w:r w:rsidR="00895ECD" w:rsidRPr="00936CA3">
        <w:rPr>
          <w:rFonts w:ascii="Arial" w:eastAsia="Arial" w:hAnsi="Arial" w:cs="Arial"/>
          <w:sz w:val="22"/>
          <w:szCs w:val="22"/>
        </w:rPr>
        <w:t xml:space="preserve">, </w:t>
      </w:r>
      <w:r w:rsidRPr="00936CA3">
        <w:rPr>
          <w:rFonts w:ascii="Arial" w:eastAsia="Arial" w:hAnsi="Arial" w:cs="Arial"/>
          <w:sz w:val="22"/>
          <w:szCs w:val="22"/>
        </w:rPr>
        <w:t xml:space="preserve">este despacho </w:t>
      </w:r>
      <w:r w:rsidR="00895ECD" w:rsidRPr="00936CA3">
        <w:rPr>
          <w:rFonts w:ascii="Arial" w:eastAsia="Arial" w:hAnsi="Arial" w:cs="Arial"/>
          <w:sz w:val="22"/>
          <w:szCs w:val="22"/>
        </w:rPr>
        <w:t xml:space="preserve">requiere a la parte quejosa dentro del </w:t>
      </w:r>
      <w:r w:rsidRPr="00936CA3">
        <w:rPr>
          <w:rFonts w:ascii="Arial" w:eastAsia="Arial" w:hAnsi="Arial" w:cs="Arial"/>
          <w:sz w:val="22"/>
          <w:szCs w:val="22"/>
        </w:rPr>
        <w:t>término de diez (10) días</w:t>
      </w:r>
      <w:r w:rsidR="00895ECD" w:rsidRPr="00936CA3">
        <w:rPr>
          <w:rFonts w:ascii="Arial" w:eastAsia="Arial" w:hAnsi="Arial" w:cs="Arial"/>
          <w:sz w:val="22"/>
          <w:szCs w:val="22"/>
        </w:rPr>
        <w:t xml:space="preserve">, </w:t>
      </w:r>
      <w:r w:rsidRPr="00936CA3">
        <w:rPr>
          <w:rFonts w:ascii="Arial" w:eastAsia="Arial" w:hAnsi="Arial" w:cs="Arial"/>
          <w:sz w:val="22"/>
          <w:szCs w:val="22"/>
        </w:rPr>
        <w:t xml:space="preserve">para que justifique su inasistencia, de lo contrario se entenderán por cumplidos los hechos ordenados en la Resolución No. 352 del 28 de agosto de 2020. </w:t>
      </w:r>
    </w:p>
    <w:p w14:paraId="189BCD82" w14:textId="77777777" w:rsidR="00085B57" w:rsidRPr="00936CA3" w:rsidRDefault="00085B57">
      <w:pPr>
        <w:ind w:right="-92"/>
        <w:jc w:val="both"/>
        <w:rPr>
          <w:rFonts w:ascii="Arial" w:eastAsia="Arial" w:hAnsi="Arial" w:cs="Arial"/>
          <w:sz w:val="22"/>
          <w:szCs w:val="22"/>
        </w:rPr>
      </w:pPr>
    </w:p>
    <w:p w14:paraId="189BCD83" w14:textId="32E95712" w:rsidR="00085B57" w:rsidRPr="00936CA3" w:rsidRDefault="00D7069A">
      <w:pPr>
        <w:ind w:right="-92"/>
        <w:jc w:val="both"/>
        <w:rPr>
          <w:rFonts w:ascii="Arial" w:eastAsia="Arial" w:hAnsi="Arial" w:cs="Arial"/>
          <w:sz w:val="22"/>
          <w:szCs w:val="22"/>
        </w:rPr>
      </w:pPr>
      <w:r w:rsidRPr="00936CA3">
        <w:rPr>
          <w:rFonts w:ascii="Arial" w:eastAsia="Arial" w:hAnsi="Arial" w:cs="Arial"/>
          <w:sz w:val="22"/>
          <w:szCs w:val="22"/>
        </w:rPr>
        <w:t>Que, realizada la visita</w:t>
      </w:r>
      <w:r w:rsidR="00E15471" w:rsidRPr="00936CA3">
        <w:rPr>
          <w:rFonts w:ascii="Arial" w:eastAsia="Arial" w:hAnsi="Arial" w:cs="Arial"/>
          <w:sz w:val="22"/>
          <w:szCs w:val="22"/>
        </w:rPr>
        <w:t xml:space="preserve"> a la que no asistieron ninguna de las partes intervinientes</w:t>
      </w:r>
      <w:r w:rsidR="00E61C77" w:rsidRPr="00936CA3">
        <w:rPr>
          <w:rFonts w:ascii="Arial" w:eastAsia="Arial" w:hAnsi="Arial" w:cs="Arial"/>
          <w:sz w:val="22"/>
          <w:szCs w:val="22"/>
        </w:rPr>
        <w:t xml:space="preserve">, </w:t>
      </w:r>
      <w:r w:rsidR="00E15471" w:rsidRPr="00936CA3">
        <w:rPr>
          <w:rFonts w:ascii="Arial" w:eastAsia="Arial" w:hAnsi="Arial" w:cs="Arial"/>
          <w:sz w:val="22"/>
          <w:szCs w:val="22"/>
        </w:rPr>
        <w:t>se derivó</w:t>
      </w:r>
      <w:r w:rsidR="00E61C77" w:rsidRPr="00936CA3">
        <w:rPr>
          <w:rFonts w:ascii="Arial" w:eastAsia="Arial" w:hAnsi="Arial" w:cs="Arial"/>
          <w:sz w:val="22"/>
          <w:szCs w:val="22"/>
        </w:rPr>
        <w:t xml:space="preserve"> el Informe de Verificación de Hechos No. 24-576 del 12 de diciembre de 2024 que establece los siguientes: </w:t>
      </w:r>
    </w:p>
    <w:p w14:paraId="189BCD84" w14:textId="77777777" w:rsidR="00085B57" w:rsidRPr="00936CA3" w:rsidRDefault="00085B57">
      <w:pPr>
        <w:ind w:right="-92"/>
        <w:jc w:val="both"/>
        <w:rPr>
          <w:rFonts w:ascii="Arial" w:eastAsia="Arial" w:hAnsi="Arial" w:cs="Arial"/>
          <w:sz w:val="22"/>
          <w:szCs w:val="22"/>
        </w:rPr>
      </w:pPr>
    </w:p>
    <w:p w14:paraId="189BCD85" w14:textId="77777777" w:rsidR="00085B57" w:rsidRPr="00936CA3" w:rsidRDefault="00E61C77" w:rsidP="007A232F">
      <w:pPr>
        <w:ind w:right="-92"/>
        <w:jc w:val="center"/>
        <w:rPr>
          <w:rFonts w:ascii="Arial" w:eastAsia="Arial" w:hAnsi="Arial" w:cs="Arial"/>
          <w:i/>
          <w:iCs/>
          <w:sz w:val="22"/>
          <w:szCs w:val="22"/>
        </w:rPr>
      </w:pPr>
      <w:r w:rsidRPr="00936CA3">
        <w:rPr>
          <w:rFonts w:ascii="Arial" w:eastAsia="Arial" w:hAnsi="Arial" w:cs="Arial"/>
          <w:i/>
          <w:iCs/>
          <w:sz w:val="22"/>
          <w:szCs w:val="22"/>
        </w:rPr>
        <w:t>“Hallazgos</w:t>
      </w:r>
    </w:p>
    <w:p w14:paraId="189BCD86" w14:textId="77777777" w:rsidR="00085B57" w:rsidRPr="00936CA3" w:rsidRDefault="00085B57" w:rsidP="007A232F">
      <w:pPr>
        <w:ind w:right="-92"/>
        <w:jc w:val="both"/>
        <w:rPr>
          <w:rFonts w:ascii="Arial" w:eastAsia="Arial" w:hAnsi="Arial" w:cs="Arial"/>
          <w:i/>
          <w:iCs/>
          <w:sz w:val="22"/>
          <w:szCs w:val="22"/>
        </w:rPr>
      </w:pPr>
    </w:p>
    <w:p w14:paraId="189BCD87" w14:textId="77777777" w:rsidR="00085B57" w:rsidRPr="00936CA3" w:rsidRDefault="00E61C77" w:rsidP="007A232F">
      <w:pPr>
        <w:ind w:left="340" w:right="-92"/>
        <w:jc w:val="both"/>
        <w:rPr>
          <w:rFonts w:ascii="Arial" w:eastAsia="Arial" w:hAnsi="Arial" w:cs="Arial"/>
          <w:i/>
          <w:iCs/>
          <w:sz w:val="22"/>
          <w:szCs w:val="22"/>
        </w:rPr>
      </w:pPr>
      <w:r w:rsidRPr="00936CA3">
        <w:rPr>
          <w:rFonts w:ascii="Arial" w:eastAsia="Arial" w:hAnsi="Arial" w:cs="Arial"/>
          <w:i/>
          <w:iCs/>
          <w:sz w:val="22"/>
          <w:szCs w:val="22"/>
        </w:rPr>
        <w:t xml:space="preserve">A la visita de técnica de verificación de hechos </w:t>
      </w:r>
      <w:r w:rsidRPr="00936CA3">
        <w:rPr>
          <w:rFonts w:ascii="Arial" w:eastAsia="Arial" w:hAnsi="Arial" w:cs="Arial"/>
          <w:b/>
          <w:bCs/>
          <w:i/>
          <w:iCs/>
          <w:sz w:val="22"/>
          <w:szCs w:val="22"/>
          <w:u w:val="single"/>
        </w:rPr>
        <w:t>NO</w:t>
      </w:r>
      <w:r w:rsidRPr="00936CA3">
        <w:rPr>
          <w:rFonts w:ascii="Arial" w:eastAsia="Arial" w:hAnsi="Arial" w:cs="Arial"/>
          <w:i/>
          <w:iCs/>
          <w:sz w:val="22"/>
          <w:szCs w:val="22"/>
        </w:rPr>
        <w:t xml:space="preserve"> asistió el quejoso.</w:t>
      </w:r>
    </w:p>
    <w:p w14:paraId="189BCD88" w14:textId="77777777" w:rsidR="00085B57" w:rsidRPr="00936CA3" w:rsidRDefault="00085B57" w:rsidP="007A232F">
      <w:pPr>
        <w:ind w:left="340" w:right="-92"/>
        <w:jc w:val="both"/>
        <w:rPr>
          <w:rFonts w:ascii="Arial" w:eastAsia="Arial" w:hAnsi="Arial" w:cs="Arial"/>
          <w:i/>
          <w:iCs/>
          <w:sz w:val="22"/>
          <w:szCs w:val="22"/>
        </w:rPr>
      </w:pPr>
    </w:p>
    <w:p w14:paraId="189BCD89" w14:textId="77777777" w:rsidR="00085B57" w:rsidRPr="00936CA3" w:rsidRDefault="00E61C77" w:rsidP="007A232F">
      <w:pPr>
        <w:ind w:left="340" w:right="-92"/>
        <w:jc w:val="both"/>
        <w:rPr>
          <w:rFonts w:ascii="Arial" w:eastAsia="Arial" w:hAnsi="Arial" w:cs="Arial"/>
          <w:i/>
          <w:iCs/>
          <w:sz w:val="22"/>
          <w:szCs w:val="22"/>
        </w:rPr>
      </w:pPr>
      <w:r w:rsidRPr="00936CA3">
        <w:rPr>
          <w:rFonts w:ascii="Arial" w:eastAsia="Arial" w:hAnsi="Arial" w:cs="Arial"/>
          <w:i/>
          <w:iCs/>
          <w:sz w:val="22"/>
          <w:szCs w:val="22"/>
        </w:rPr>
        <w:t>Según lo señalado en el Decreto 572 del 22 de diciembre de 2015, se procedió a citar a visita de verificación de hechos para el día 19 de noviembre de 2024 a las 8:30 a.m. horas, la cual se comunicó mediante oficio 2-2024-50375 del 30 de octubre de 2024 y recibido por ROSA MESA el 05 de noviembre de 2024 en el edificio del quejoso, lo cual consta en consta en la guia de correspondencia como se acredita en el expediente de la queja.</w:t>
      </w:r>
    </w:p>
    <w:p w14:paraId="189BCD8A" w14:textId="77777777" w:rsidR="00085B57" w:rsidRPr="00936CA3" w:rsidRDefault="00085B57" w:rsidP="007A232F">
      <w:pPr>
        <w:ind w:left="340" w:right="-92"/>
        <w:jc w:val="both"/>
        <w:rPr>
          <w:rFonts w:ascii="Arial" w:eastAsia="Arial" w:hAnsi="Arial" w:cs="Arial"/>
          <w:i/>
          <w:iCs/>
          <w:sz w:val="22"/>
          <w:szCs w:val="22"/>
        </w:rPr>
      </w:pPr>
    </w:p>
    <w:p w14:paraId="189BCD8B" w14:textId="77777777" w:rsidR="00085B57" w:rsidRPr="00936CA3" w:rsidRDefault="00E61C77" w:rsidP="007A232F">
      <w:pPr>
        <w:ind w:left="340" w:right="-92"/>
        <w:jc w:val="both"/>
        <w:rPr>
          <w:rFonts w:ascii="Arial" w:eastAsia="Arial" w:hAnsi="Arial" w:cs="Arial"/>
          <w:i/>
          <w:iCs/>
          <w:sz w:val="22"/>
          <w:szCs w:val="22"/>
        </w:rPr>
      </w:pPr>
      <w:r w:rsidRPr="00936CA3">
        <w:rPr>
          <w:rFonts w:ascii="Arial" w:eastAsia="Arial" w:hAnsi="Arial" w:cs="Arial"/>
          <w:i/>
          <w:iCs/>
          <w:sz w:val="22"/>
          <w:szCs w:val="22"/>
        </w:rPr>
        <w:t>Se le requirió mediante radicado 2-2024-53869 del 22 de noviembre de 2024. para que manifestara los motivos de la inasistencia, para lo cual se dieron diez (10) días para responder, a la fecha del presente informe NO ha sido recibida dicha respuesta.</w:t>
      </w:r>
    </w:p>
    <w:p w14:paraId="189BCD8C" w14:textId="77777777" w:rsidR="00085B57" w:rsidRPr="00936CA3" w:rsidRDefault="00085B57" w:rsidP="007A232F">
      <w:pPr>
        <w:ind w:left="340" w:right="-92"/>
        <w:jc w:val="both"/>
        <w:rPr>
          <w:rFonts w:ascii="Arial" w:eastAsia="Arial" w:hAnsi="Arial" w:cs="Arial"/>
          <w:i/>
          <w:iCs/>
          <w:sz w:val="22"/>
          <w:szCs w:val="22"/>
        </w:rPr>
      </w:pPr>
    </w:p>
    <w:p w14:paraId="189BCD8D" w14:textId="77777777" w:rsidR="00085B57" w:rsidRPr="00936CA3" w:rsidRDefault="00E61C77" w:rsidP="007A232F">
      <w:pPr>
        <w:ind w:left="340" w:right="-92"/>
        <w:jc w:val="both"/>
        <w:rPr>
          <w:rFonts w:ascii="Arial" w:eastAsia="Arial" w:hAnsi="Arial" w:cs="Arial"/>
          <w:i/>
          <w:iCs/>
          <w:sz w:val="22"/>
          <w:szCs w:val="22"/>
        </w:rPr>
      </w:pPr>
      <w:r w:rsidRPr="00936CA3">
        <w:rPr>
          <w:rFonts w:ascii="Arial" w:eastAsia="Arial" w:hAnsi="Arial" w:cs="Arial"/>
          <w:i/>
          <w:iCs/>
          <w:sz w:val="22"/>
          <w:szCs w:val="22"/>
        </w:rPr>
        <w:t>Las comunicaciones de la citación a la visita fueron así:</w:t>
      </w:r>
    </w:p>
    <w:p w14:paraId="189BCD8E" w14:textId="77777777" w:rsidR="00085B57" w:rsidRPr="00936CA3" w:rsidRDefault="00085B57" w:rsidP="007A232F">
      <w:pPr>
        <w:ind w:left="340" w:right="-92"/>
        <w:jc w:val="both"/>
        <w:rPr>
          <w:rFonts w:ascii="Arial" w:eastAsia="Arial" w:hAnsi="Arial" w:cs="Arial"/>
          <w:i/>
          <w:iCs/>
          <w:sz w:val="22"/>
          <w:szCs w:val="22"/>
        </w:rPr>
      </w:pPr>
    </w:p>
    <w:p w14:paraId="189BCD8F" w14:textId="77777777" w:rsidR="00085B57" w:rsidRPr="00936CA3" w:rsidRDefault="00E61C77" w:rsidP="007A232F">
      <w:pPr>
        <w:ind w:left="340" w:right="-92"/>
        <w:jc w:val="both"/>
        <w:rPr>
          <w:rFonts w:ascii="Arial" w:eastAsia="Arial" w:hAnsi="Arial" w:cs="Arial"/>
          <w:i/>
          <w:iCs/>
          <w:sz w:val="22"/>
          <w:szCs w:val="22"/>
        </w:rPr>
      </w:pPr>
      <w:r w:rsidRPr="00936CA3">
        <w:rPr>
          <w:rFonts w:ascii="Arial" w:eastAsia="Arial" w:hAnsi="Arial" w:cs="Arial"/>
          <w:i/>
          <w:iCs/>
          <w:sz w:val="22"/>
          <w:szCs w:val="22"/>
        </w:rPr>
        <w:t>Quejoso: 2-2024-50375-del 30 de octubre de 2024</w:t>
      </w:r>
    </w:p>
    <w:p w14:paraId="189BCD90" w14:textId="77777777" w:rsidR="00085B57" w:rsidRPr="00936CA3" w:rsidRDefault="00E61C77" w:rsidP="007A232F">
      <w:pPr>
        <w:ind w:left="340" w:right="-92"/>
        <w:jc w:val="both"/>
        <w:rPr>
          <w:rFonts w:ascii="Arial" w:eastAsia="Arial" w:hAnsi="Arial" w:cs="Arial"/>
          <w:i/>
          <w:iCs/>
          <w:sz w:val="22"/>
          <w:szCs w:val="22"/>
        </w:rPr>
      </w:pPr>
      <w:r w:rsidRPr="00936CA3">
        <w:rPr>
          <w:rFonts w:ascii="Arial" w:eastAsia="Arial" w:hAnsi="Arial" w:cs="Arial"/>
          <w:i/>
          <w:iCs/>
          <w:sz w:val="22"/>
          <w:szCs w:val="22"/>
        </w:rPr>
        <w:t>Enajenador: oficio 2-2024-50370 del 30 de octubre de 2024</w:t>
      </w:r>
    </w:p>
    <w:p w14:paraId="189BCD91" w14:textId="77777777" w:rsidR="00085B57" w:rsidRPr="00AF7360" w:rsidRDefault="00085B57" w:rsidP="007A232F">
      <w:pPr>
        <w:ind w:left="340" w:right="-92"/>
        <w:jc w:val="both"/>
        <w:rPr>
          <w:rFonts w:ascii="Arial" w:eastAsia="Arial" w:hAnsi="Arial" w:cs="Arial"/>
          <w:i/>
          <w:iCs/>
          <w:sz w:val="22"/>
          <w:szCs w:val="22"/>
        </w:rPr>
      </w:pPr>
    </w:p>
    <w:p w14:paraId="189BCD92" w14:textId="77777777" w:rsidR="00085B57" w:rsidRPr="00AF7360" w:rsidRDefault="00E61C77" w:rsidP="007A232F">
      <w:pPr>
        <w:ind w:left="340" w:right="-92"/>
        <w:jc w:val="both"/>
        <w:rPr>
          <w:rFonts w:ascii="Arial" w:eastAsia="Arial" w:hAnsi="Arial" w:cs="Arial"/>
          <w:i/>
          <w:iCs/>
          <w:sz w:val="22"/>
          <w:szCs w:val="22"/>
        </w:rPr>
      </w:pPr>
      <w:r w:rsidRPr="00AF7360">
        <w:rPr>
          <w:rFonts w:ascii="Arial" w:eastAsia="Arial" w:hAnsi="Arial" w:cs="Arial"/>
          <w:i/>
          <w:iCs/>
          <w:sz w:val="22"/>
          <w:szCs w:val="22"/>
        </w:rPr>
        <w:lastRenderedPageBreak/>
        <w:t>Dado que han transcurrido más de 10 días desde la entrega del requerimiento y no se ha recibido respuesta, se entiende cumplida la orden.”</w:t>
      </w:r>
    </w:p>
    <w:p w14:paraId="189BCD94" w14:textId="77777777" w:rsidR="00085B57" w:rsidRPr="00AF7360" w:rsidRDefault="00085B57">
      <w:pPr>
        <w:ind w:right="-92"/>
        <w:jc w:val="both"/>
        <w:rPr>
          <w:rFonts w:ascii="Arial" w:eastAsia="Arial" w:hAnsi="Arial" w:cs="Arial"/>
          <w:sz w:val="22"/>
          <w:szCs w:val="22"/>
        </w:rPr>
      </w:pPr>
    </w:p>
    <w:p w14:paraId="189BCD95" w14:textId="130C99B2" w:rsidR="00085B57" w:rsidRPr="00AF7360" w:rsidRDefault="00EF4B83">
      <w:pPr>
        <w:ind w:right="-92"/>
        <w:jc w:val="both"/>
        <w:rPr>
          <w:rFonts w:ascii="Arial" w:eastAsia="Arial" w:hAnsi="Arial" w:cs="Arial"/>
          <w:sz w:val="22"/>
          <w:szCs w:val="22"/>
        </w:rPr>
      </w:pPr>
      <w:r w:rsidRPr="00AF7360">
        <w:rPr>
          <w:rFonts w:ascii="Arial" w:eastAsia="Arial" w:hAnsi="Arial" w:cs="Arial"/>
          <w:sz w:val="22"/>
          <w:szCs w:val="22"/>
        </w:rPr>
        <w:t xml:space="preserve">Que, con el fin de preservar la garantía del debido proceso, este Despacho mediante radicados </w:t>
      </w:r>
      <w:r w:rsidR="00E61C77" w:rsidRPr="00AF7360">
        <w:rPr>
          <w:rFonts w:ascii="Arial" w:eastAsia="Arial" w:hAnsi="Arial" w:cs="Arial"/>
          <w:sz w:val="22"/>
          <w:szCs w:val="22"/>
        </w:rPr>
        <w:t>2-2025-13348 y 2-2025-13349 del 21 de marzo de 2025</w:t>
      </w:r>
      <w:r w:rsidR="008314DE" w:rsidRPr="00AF7360">
        <w:rPr>
          <w:rFonts w:ascii="Arial" w:eastAsia="Arial" w:hAnsi="Arial" w:cs="Arial"/>
          <w:sz w:val="22"/>
          <w:szCs w:val="22"/>
        </w:rPr>
        <w:t>,</w:t>
      </w:r>
      <w:r w:rsidR="00E61C77" w:rsidRPr="00AF7360">
        <w:rPr>
          <w:rFonts w:ascii="Arial" w:eastAsia="Arial" w:hAnsi="Arial" w:cs="Arial"/>
          <w:sz w:val="22"/>
          <w:szCs w:val="22"/>
        </w:rPr>
        <w:t xml:space="preserve"> </w:t>
      </w:r>
      <w:r w:rsidR="008314DE" w:rsidRPr="00AF7360">
        <w:rPr>
          <w:rFonts w:ascii="Arial" w:eastAsia="Arial" w:hAnsi="Arial" w:cs="Arial"/>
          <w:sz w:val="22"/>
          <w:szCs w:val="22"/>
        </w:rPr>
        <w:t xml:space="preserve">corrió traslado del informe de verificación de hechos </w:t>
      </w:r>
      <w:r w:rsidR="00E61C77" w:rsidRPr="00AF7360">
        <w:rPr>
          <w:rFonts w:ascii="Arial" w:eastAsia="Arial" w:hAnsi="Arial" w:cs="Arial"/>
          <w:sz w:val="22"/>
          <w:szCs w:val="22"/>
        </w:rPr>
        <w:t xml:space="preserve">No. 24-576 del 12 de diciembre de 2024 </w:t>
      </w:r>
      <w:r w:rsidR="00DE7B6F" w:rsidRPr="00AF7360">
        <w:rPr>
          <w:rFonts w:ascii="Arial" w:eastAsia="Arial" w:hAnsi="Arial" w:cs="Arial"/>
          <w:sz w:val="22"/>
          <w:szCs w:val="22"/>
        </w:rPr>
        <w:t>a las partes intervinientes, para que realizaran las manifestaciones que ha bien considerara. Ante lo cual, guardaron silencio.</w:t>
      </w:r>
    </w:p>
    <w:p w14:paraId="189BCD96" w14:textId="77777777" w:rsidR="00085B57" w:rsidRPr="00AF7360" w:rsidRDefault="00085B57">
      <w:pPr>
        <w:ind w:right="-92"/>
        <w:jc w:val="both"/>
        <w:rPr>
          <w:rFonts w:ascii="Arial" w:eastAsia="Arial" w:hAnsi="Arial" w:cs="Arial"/>
          <w:sz w:val="22"/>
          <w:szCs w:val="22"/>
        </w:rPr>
      </w:pPr>
    </w:p>
    <w:p w14:paraId="189BCD97" w14:textId="77777777" w:rsidR="00085B57" w:rsidRPr="00AF7360" w:rsidRDefault="00E61C77">
      <w:pPr>
        <w:widowControl w:val="0"/>
        <w:ind w:right="-92"/>
        <w:jc w:val="both"/>
        <w:rPr>
          <w:rFonts w:ascii="Arial" w:eastAsia="Arial" w:hAnsi="Arial" w:cs="Arial"/>
          <w:sz w:val="22"/>
          <w:szCs w:val="22"/>
        </w:rPr>
      </w:pPr>
      <w:r w:rsidRPr="00AF7360">
        <w:rPr>
          <w:rFonts w:ascii="Arial" w:eastAsia="Arial" w:hAnsi="Arial" w:cs="Arial"/>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sidRPr="00AF7360">
        <w:rPr>
          <w:rFonts w:ascii="Arial" w:eastAsia="Arial" w:hAnsi="Arial" w:cs="Arial"/>
          <w:i/>
          <w:iCs/>
          <w:sz w:val="22"/>
          <w:szCs w:val="22"/>
        </w:rPr>
        <w:t xml:space="preserve">, </w:t>
      </w:r>
      <w:r w:rsidRPr="00AF7360">
        <w:rPr>
          <w:rFonts w:ascii="Arial" w:eastAsia="Arial" w:hAnsi="Arial" w:cs="Arial"/>
          <w:sz w:val="22"/>
          <w:szCs w:val="22"/>
        </w:rPr>
        <w:t>o la culminación de la actuación administrativa de seguimiento, previo el siguiente:</w:t>
      </w:r>
    </w:p>
    <w:p w14:paraId="189BCD98" w14:textId="77777777" w:rsidR="00085B57" w:rsidRPr="00AF7360" w:rsidRDefault="00085B57">
      <w:pPr>
        <w:ind w:left="-284" w:right="-92"/>
        <w:jc w:val="center"/>
        <w:rPr>
          <w:rFonts w:ascii="Arial" w:eastAsia="Arial" w:hAnsi="Arial" w:cs="Arial"/>
          <w:b/>
          <w:bCs/>
          <w:sz w:val="22"/>
          <w:szCs w:val="22"/>
        </w:rPr>
      </w:pPr>
    </w:p>
    <w:p w14:paraId="189BCD99" w14:textId="77777777" w:rsidR="00085B57" w:rsidRPr="00AF7360" w:rsidRDefault="00E61C77">
      <w:pPr>
        <w:widowControl w:val="0"/>
        <w:jc w:val="center"/>
        <w:rPr>
          <w:rFonts w:ascii="Arial" w:eastAsia="Arial" w:hAnsi="Arial" w:cs="Arial"/>
          <w:b/>
          <w:bCs/>
          <w:sz w:val="22"/>
          <w:szCs w:val="22"/>
        </w:rPr>
      </w:pPr>
      <w:r w:rsidRPr="00AF7360">
        <w:rPr>
          <w:rFonts w:ascii="Arial" w:eastAsia="Arial" w:hAnsi="Arial" w:cs="Arial"/>
          <w:b/>
          <w:bCs/>
          <w:sz w:val="22"/>
          <w:szCs w:val="22"/>
        </w:rPr>
        <w:t>ANÁLISIS DEL DESPACHO</w:t>
      </w:r>
    </w:p>
    <w:p w14:paraId="189BCD9B" w14:textId="77777777" w:rsidR="00085B57" w:rsidRPr="00AF7360" w:rsidRDefault="00085B57">
      <w:pPr>
        <w:widowControl w:val="0"/>
        <w:rPr>
          <w:rFonts w:ascii="Arial" w:eastAsia="Arial" w:hAnsi="Arial" w:cs="Arial"/>
          <w:b/>
          <w:bCs/>
          <w:sz w:val="22"/>
          <w:szCs w:val="22"/>
        </w:rPr>
      </w:pPr>
    </w:p>
    <w:p w14:paraId="189BCD9C" w14:textId="77777777" w:rsidR="00085B57" w:rsidRPr="00AF7360" w:rsidRDefault="00E61C77">
      <w:pPr>
        <w:widowControl w:val="0"/>
        <w:numPr>
          <w:ilvl w:val="0"/>
          <w:numId w:val="2"/>
        </w:numPr>
        <w:ind w:left="720" w:hanging="360"/>
        <w:rPr>
          <w:rFonts w:ascii="Arial" w:eastAsia="Arial" w:hAnsi="Arial" w:cs="Arial"/>
          <w:b/>
          <w:bCs/>
          <w:sz w:val="22"/>
          <w:szCs w:val="22"/>
        </w:rPr>
      </w:pPr>
      <w:r w:rsidRPr="00AF7360">
        <w:rPr>
          <w:rFonts w:ascii="Arial" w:eastAsia="Arial" w:hAnsi="Arial" w:cs="Arial"/>
          <w:b/>
          <w:bCs/>
          <w:sz w:val="22"/>
          <w:szCs w:val="22"/>
        </w:rPr>
        <w:t>FUNDAMENTO LEGAL</w:t>
      </w:r>
    </w:p>
    <w:p w14:paraId="189BCD9D" w14:textId="77777777" w:rsidR="00085B57" w:rsidRPr="00AF7360" w:rsidRDefault="00085B57">
      <w:pPr>
        <w:widowControl w:val="0"/>
        <w:jc w:val="center"/>
        <w:rPr>
          <w:rFonts w:ascii="Arial" w:eastAsia="Arial" w:hAnsi="Arial" w:cs="Arial"/>
          <w:b/>
          <w:bCs/>
          <w:sz w:val="22"/>
          <w:szCs w:val="22"/>
        </w:rPr>
      </w:pPr>
    </w:p>
    <w:p w14:paraId="189BCD9E" w14:textId="77777777" w:rsidR="00085B57" w:rsidRPr="00AF7360" w:rsidRDefault="00E61C77">
      <w:pPr>
        <w:widowControl w:val="0"/>
        <w:jc w:val="both"/>
        <w:rPr>
          <w:rFonts w:ascii="Arial" w:eastAsia="Arial" w:hAnsi="Arial" w:cs="Arial"/>
          <w:sz w:val="22"/>
          <w:szCs w:val="22"/>
        </w:rPr>
      </w:pPr>
      <w:r w:rsidRPr="00AF7360">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189BCD9F" w14:textId="77777777" w:rsidR="00085B57" w:rsidRPr="00AF7360" w:rsidRDefault="00085B57">
      <w:pPr>
        <w:widowControl w:val="0"/>
        <w:jc w:val="both"/>
        <w:rPr>
          <w:rFonts w:ascii="Arial" w:eastAsia="Arial" w:hAnsi="Arial" w:cs="Arial"/>
          <w:sz w:val="22"/>
          <w:szCs w:val="22"/>
        </w:rPr>
      </w:pPr>
    </w:p>
    <w:p w14:paraId="189BCDA0" w14:textId="77777777" w:rsidR="00085B57" w:rsidRPr="00AF7360" w:rsidRDefault="00E61C77">
      <w:pPr>
        <w:widowControl w:val="0"/>
        <w:jc w:val="both"/>
        <w:rPr>
          <w:rFonts w:ascii="Arial" w:eastAsia="Arial" w:hAnsi="Arial" w:cs="Arial"/>
          <w:sz w:val="22"/>
          <w:szCs w:val="22"/>
        </w:rPr>
      </w:pPr>
      <w:r w:rsidRPr="00AF7360">
        <w:rPr>
          <w:rFonts w:ascii="Arial" w:eastAsia="Arial" w:hAnsi="Arial" w:cs="Arial"/>
          <w:sz w:val="22"/>
          <w:szCs w:val="22"/>
        </w:rPr>
        <w:t xml:space="preserve">Bajo este entendido, el parágrafo del artículo 111 del Decreto 653 de 2015 establece que la </w:t>
      </w:r>
      <w:r w:rsidRPr="00AF7360">
        <w:rPr>
          <w:rFonts w:ascii="Arial" w:eastAsia="Arial" w:hAnsi="Arial" w:cs="Arial"/>
          <w:sz w:val="22"/>
          <w:szCs w:val="22"/>
          <w:highlight w:val="white"/>
        </w:rPr>
        <w:t xml:space="preserve">Subsecretaría de Inspección, Vigilancia y Control de Vivienda de la Secretaría Distrital del Hábitat, adelantará de oficio o a petición de parte las investigaciones administrativas por infracción a las normas que regulan el régimen de construcción y enajenación, autoconstrucción, arrendamiento e intermediación de vivienda, por lo que, en ejercicio de estas funciones, </w:t>
      </w:r>
      <w:r w:rsidRPr="00AF7360">
        <w:rPr>
          <w:rFonts w:ascii="Arial" w:eastAsia="Arial" w:hAnsi="Arial" w:cs="Arial"/>
          <w:sz w:val="22"/>
          <w:szCs w:val="22"/>
        </w:rPr>
        <w:t>esta Entidad procedió a imponer sanción mediante la Resolución No. 352 del 28 de agosto de 2020, "</w:t>
      </w:r>
      <w:r w:rsidRPr="00AF7360">
        <w:rPr>
          <w:rFonts w:ascii="Arial" w:eastAsia="Arial" w:hAnsi="Arial" w:cs="Arial"/>
          <w:i/>
          <w:iCs/>
          <w:sz w:val="22"/>
          <w:szCs w:val="22"/>
        </w:rPr>
        <w:t>Por la cual se impone una sanción y se imparte una orden</w:t>
      </w:r>
      <w:r w:rsidRPr="00AF7360">
        <w:rPr>
          <w:rFonts w:ascii="Arial" w:eastAsia="Arial" w:hAnsi="Arial" w:cs="Arial"/>
          <w:sz w:val="22"/>
          <w:szCs w:val="22"/>
        </w:rPr>
        <w:t>", multó a la sociedad enajenadora OBCIVIL OBRAS CIVILES S.A,</w:t>
      </w:r>
      <w:r w:rsidRPr="00AF7360">
        <w:rPr>
          <w:rFonts w:ascii="Arial" w:eastAsia="Arial" w:hAnsi="Arial" w:cs="Arial"/>
          <w:sz w:val="22"/>
          <w:szCs w:val="22"/>
          <w:highlight w:val="white"/>
        </w:rPr>
        <w:t xml:space="preserve"> </w:t>
      </w:r>
      <w:r w:rsidRPr="00AF7360">
        <w:rPr>
          <w:rFonts w:ascii="Arial" w:eastAsia="Arial" w:hAnsi="Arial" w:cs="Arial"/>
          <w:sz w:val="22"/>
          <w:szCs w:val="22"/>
        </w:rPr>
        <w:t>consistente en multa y orden de hacer.</w:t>
      </w:r>
    </w:p>
    <w:p w14:paraId="189BCDA1" w14:textId="77777777" w:rsidR="00085B57" w:rsidRPr="00AF7360" w:rsidRDefault="00085B57">
      <w:pPr>
        <w:widowControl w:val="0"/>
        <w:jc w:val="both"/>
        <w:rPr>
          <w:rFonts w:ascii="Arial" w:eastAsia="Arial" w:hAnsi="Arial" w:cs="Arial"/>
          <w:sz w:val="22"/>
          <w:szCs w:val="22"/>
        </w:rPr>
      </w:pPr>
    </w:p>
    <w:p w14:paraId="189BCDA2" w14:textId="77777777" w:rsidR="00085B57" w:rsidRPr="00AF7360" w:rsidRDefault="00E61C77">
      <w:pPr>
        <w:widowControl w:val="0"/>
        <w:jc w:val="both"/>
        <w:rPr>
          <w:rFonts w:ascii="Arial" w:eastAsia="Arial" w:hAnsi="Arial" w:cs="Arial"/>
          <w:sz w:val="22"/>
          <w:szCs w:val="22"/>
        </w:rPr>
      </w:pPr>
      <w:bookmarkStart w:id="13" w:name="_heading=h.lwtbhv3cbsp7" w:colFirst="0" w:colLast="0"/>
      <w:bookmarkEnd w:id="13"/>
      <w:r w:rsidRPr="00AF7360">
        <w:rPr>
          <w:rFonts w:ascii="Arial" w:eastAsia="Arial" w:hAnsi="Arial" w:cs="Arial"/>
          <w:sz w:val="22"/>
          <w:szCs w:val="22"/>
        </w:rPr>
        <w:t xml:space="preserve">Ahora bien, señala el artículo 126 del Decreto Distrital 653 de 2015 que, una vez ejecutoriada la actuación que imponga una orden a los enajenadores responsables de un proyecto de vivienda, y superado el término dispuesto para su cumplimiento, se adelantará el </w:t>
      </w:r>
      <w:r w:rsidRPr="00AF7360">
        <w:rPr>
          <w:rFonts w:ascii="Arial" w:eastAsia="Arial" w:hAnsi="Arial" w:cs="Arial"/>
          <w:b/>
          <w:bCs/>
          <w:sz w:val="22"/>
          <w:szCs w:val="22"/>
        </w:rPr>
        <w:t>SEGUIMIENTO A LA ORDEN</w:t>
      </w:r>
      <w:r w:rsidRPr="00AF7360">
        <w:rPr>
          <w:rFonts w:ascii="Arial" w:eastAsia="Arial" w:hAnsi="Arial" w:cs="Arial"/>
          <w:sz w:val="22"/>
          <w:szCs w:val="22"/>
        </w:rPr>
        <w:t xml:space="preserve"> para corroborar el cumplimiento del acto administrativo que la impuso.</w:t>
      </w:r>
    </w:p>
    <w:p w14:paraId="189BCDA3" w14:textId="77777777" w:rsidR="00085B57" w:rsidRPr="00AF7360" w:rsidRDefault="00085B57">
      <w:pPr>
        <w:widowControl w:val="0"/>
        <w:jc w:val="both"/>
        <w:rPr>
          <w:rFonts w:ascii="Arial" w:eastAsia="Arial" w:hAnsi="Arial" w:cs="Arial"/>
          <w:sz w:val="22"/>
          <w:szCs w:val="22"/>
        </w:rPr>
      </w:pPr>
    </w:p>
    <w:p w14:paraId="189BCDA4" w14:textId="77777777" w:rsidR="00085B57" w:rsidRPr="00AF7360" w:rsidRDefault="00E61C77">
      <w:pPr>
        <w:widowControl w:val="0"/>
        <w:jc w:val="both"/>
        <w:rPr>
          <w:rFonts w:ascii="Arial" w:eastAsia="Arial" w:hAnsi="Arial" w:cs="Arial"/>
          <w:sz w:val="22"/>
          <w:szCs w:val="22"/>
        </w:rPr>
      </w:pPr>
      <w:r w:rsidRPr="00AF7360">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w:t>
      </w:r>
      <w:r w:rsidRPr="00AF7360">
        <w:rPr>
          <w:rFonts w:ascii="Arial" w:eastAsia="Arial" w:hAnsi="Arial" w:cs="Arial"/>
          <w:sz w:val="22"/>
          <w:szCs w:val="22"/>
        </w:rPr>
        <w:lastRenderedPageBreak/>
        <w:t xml:space="preserve">($10.000.oo) a quinientos mil pesos ($500.000.oo) M/cte., a las personas o entidades que </w:t>
      </w:r>
      <w:r w:rsidRPr="00AF7360">
        <w:rPr>
          <w:rFonts w:ascii="Arial" w:eastAsia="Arial" w:hAnsi="Arial" w:cs="Arial"/>
          <w:b/>
          <w:bCs/>
          <w:sz w:val="22"/>
          <w:szCs w:val="22"/>
          <w:u w:val="single"/>
        </w:rPr>
        <w:t>incumplan las órdenes</w:t>
      </w:r>
      <w:r w:rsidRPr="00AF7360">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189BCDA5" w14:textId="77777777" w:rsidR="00085B57" w:rsidRPr="00AF7360" w:rsidRDefault="00085B57">
      <w:pPr>
        <w:widowControl w:val="0"/>
        <w:jc w:val="both"/>
        <w:rPr>
          <w:rFonts w:ascii="Arial" w:eastAsia="Arial" w:hAnsi="Arial" w:cs="Arial"/>
          <w:sz w:val="22"/>
          <w:szCs w:val="22"/>
        </w:rPr>
      </w:pPr>
    </w:p>
    <w:p w14:paraId="189BCDA6" w14:textId="77777777" w:rsidR="00085B57" w:rsidRPr="00AF7360" w:rsidRDefault="00E61C77">
      <w:pPr>
        <w:widowControl w:val="0"/>
        <w:jc w:val="both"/>
        <w:rPr>
          <w:rFonts w:ascii="Arial" w:eastAsia="Arial" w:hAnsi="Arial" w:cs="Arial"/>
          <w:sz w:val="22"/>
          <w:szCs w:val="22"/>
        </w:rPr>
      </w:pPr>
      <w:r w:rsidRPr="00AF7360">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189BCDA7" w14:textId="77777777" w:rsidR="00085B57" w:rsidRPr="00AF7360" w:rsidRDefault="00085B57">
      <w:pPr>
        <w:widowControl w:val="0"/>
        <w:jc w:val="both"/>
        <w:rPr>
          <w:rFonts w:ascii="Arial" w:eastAsia="Arial" w:hAnsi="Arial" w:cs="Arial"/>
          <w:sz w:val="22"/>
          <w:szCs w:val="22"/>
        </w:rPr>
      </w:pPr>
    </w:p>
    <w:p w14:paraId="189BCDA8" w14:textId="77777777" w:rsidR="00085B57" w:rsidRPr="00BE2254" w:rsidRDefault="00E61C77">
      <w:pPr>
        <w:widowControl w:val="0"/>
        <w:jc w:val="both"/>
        <w:rPr>
          <w:rFonts w:ascii="Arial" w:eastAsia="Arial" w:hAnsi="Arial" w:cs="Arial"/>
          <w:sz w:val="22"/>
          <w:szCs w:val="22"/>
        </w:rPr>
      </w:pPr>
      <w:r w:rsidRPr="00AF7360">
        <w:rPr>
          <w:rFonts w:ascii="Arial" w:eastAsia="Arial" w:hAnsi="Arial" w:cs="Arial"/>
          <w:sz w:val="22"/>
          <w:szCs w:val="22"/>
        </w:rPr>
        <w:t>En concordancia con lo expresado, viendo que de las actuaciones adelantadas no se desprende causal de nulidad alguna en el procedimiento, procede este Despacho a realizar el estudio de los elementos probatorios recaudados por esta Dirección, sobre los hechos objeto de la orden hacer contenida en la Resolución No. 352 del 28 de agosto de 2020, "</w:t>
      </w:r>
      <w:r w:rsidRPr="00AF7360">
        <w:rPr>
          <w:rFonts w:ascii="Arial" w:eastAsia="Arial" w:hAnsi="Arial" w:cs="Arial"/>
          <w:i/>
          <w:iCs/>
          <w:sz w:val="22"/>
          <w:szCs w:val="22"/>
        </w:rPr>
        <w:t xml:space="preserve">Por la cual se impone una sanción y </w:t>
      </w:r>
      <w:r w:rsidRPr="00BE2254">
        <w:rPr>
          <w:rFonts w:ascii="Arial" w:eastAsia="Arial" w:hAnsi="Arial" w:cs="Arial"/>
          <w:i/>
          <w:iCs/>
          <w:sz w:val="22"/>
          <w:szCs w:val="22"/>
        </w:rPr>
        <w:t>se imparte una orden</w:t>
      </w:r>
      <w:r w:rsidRPr="00BE2254">
        <w:rPr>
          <w:rFonts w:ascii="Arial" w:eastAsia="Arial" w:hAnsi="Arial" w:cs="Arial"/>
          <w:sz w:val="22"/>
          <w:szCs w:val="22"/>
        </w:rPr>
        <w:t>", con el fin de determinar si existe mérito para imposición de nuevas multas o si se ha dado cumplimiento a la orden de hacer.</w:t>
      </w:r>
    </w:p>
    <w:p w14:paraId="189BCDA9" w14:textId="77777777" w:rsidR="00085B57" w:rsidRPr="00BE2254" w:rsidRDefault="00085B57">
      <w:pPr>
        <w:widowControl w:val="0"/>
        <w:jc w:val="both"/>
        <w:rPr>
          <w:rFonts w:ascii="Arial" w:eastAsia="Arial" w:hAnsi="Arial" w:cs="Arial"/>
          <w:b/>
          <w:bCs/>
          <w:sz w:val="22"/>
          <w:szCs w:val="22"/>
        </w:rPr>
      </w:pPr>
    </w:p>
    <w:p w14:paraId="189BCDAA" w14:textId="77777777" w:rsidR="00085B57" w:rsidRPr="00BE2254" w:rsidRDefault="00E61C77">
      <w:pPr>
        <w:widowControl w:val="0"/>
        <w:numPr>
          <w:ilvl w:val="0"/>
          <w:numId w:val="1"/>
        </w:numPr>
        <w:spacing w:after="160" w:line="278" w:lineRule="auto"/>
        <w:jc w:val="both"/>
        <w:rPr>
          <w:rFonts w:ascii="Arial" w:eastAsia="Arial" w:hAnsi="Arial" w:cs="Arial"/>
          <w:b/>
          <w:bCs/>
          <w:sz w:val="22"/>
          <w:szCs w:val="22"/>
        </w:rPr>
      </w:pPr>
      <w:r w:rsidRPr="00BE2254">
        <w:rPr>
          <w:rFonts w:ascii="Arial" w:eastAsia="Arial" w:hAnsi="Arial" w:cs="Arial"/>
          <w:b/>
          <w:bCs/>
          <w:sz w:val="22"/>
          <w:szCs w:val="22"/>
        </w:rPr>
        <w:t xml:space="preserve"> ANÁLISIS PROBATORIO</w:t>
      </w:r>
    </w:p>
    <w:p w14:paraId="189BCDAB" w14:textId="28B60F4A" w:rsidR="00085B57" w:rsidRPr="00BE2254" w:rsidRDefault="00E61C77">
      <w:pPr>
        <w:widowControl w:val="0"/>
        <w:spacing w:after="160"/>
        <w:jc w:val="both"/>
        <w:rPr>
          <w:rFonts w:ascii="Arial" w:eastAsia="Arial" w:hAnsi="Arial" w:cs="Arial"/>
          <w:sz w:val="22"/>
          <w:szCs w:val="22"/>
        </w:rPr>
      </w:pPr>
      <w:r w:rsidRPr="00BE2254">
        <w:rPr>
          <w:rFonts w:ascii="Arial" w:eastAsia="Arial" w:hAnsi="Arial" w:cs="Arial"/>
          <w:sz w:val="22"/>
          <w:szCs w:val="22"/>
        </w:rPr>
        <w:t>En efecto, para que esta Subdirección proceda a eliminar o eximir a un vigilado del cumplimiento de una orden de hacer en virtud a la falta de colaboración por parte del quejoso aun a sabiendas de que su silencio era causal de entenderse por cumplida la orden de acuerdo tal y como se manifestó en el radicado 2-2024-</w:t>
      </w:r>
      <w:r w:rsidR="00550C81">
        <w:rPr>
          <w:rFonts w:ascii="Arial" w:eastAsia="Arial" w:hAnsi="Arial" w:cs="Arial"/>
          <w:sz w:val="22"/>
          <w:szCs w:val="22"/>
        </w:rPr>
        <w:t>53869</w:t>
      </w:r>
      <w:r w:rsidRPr="00BE2254">
        <w:rPr>
          <w:rFonts w:ascii="Arial" w:eastAsia="Arial" w:hAnsi="Arial" w:cs="Arial"/>
          <w:sz w:val="22"/>
          <w:szCs w:val="22"/>
        </w:rPr>
        <w:t xml:space="preserve"> del 22 de noviembre de 2024</w:t>
      </w:r>
      <w:r w:rsidR="00BE0B0C">
        <w:rPr>
          <w:rFonts w:ascii="Arial" w:eastAsia="Arial" w:hAnsi="Arial" w:cs="Arial"/>
          <w:sz w:val="22"/>
          <w:szCs w:val="22"/>
        </w:rPr>
        <w:t>,</w:t>
      </w:r>
      <w:r w:rsidRPr="00BE2254">
        <w:rPr>
          <w:rFonts w:ascii="Arial" w:eastAsia="Arial" w:hAnsi="Arial" w:cs="Arial"/>
          <w:i/>
          <w:iCs/>
          <w:sz w:val="22"/>
          <w:szCs w:val="22"/>
        </w:rPr>
        <w:t xml:space="preserve"> </w:t>
      </w:r>
      <w:r w:rsidRPr="00BE2254">
        <w:rPr>
          <w:rFonts w:ascii="Arial" w:eastAsia="Arial" w:hAnsi="Arial" w:cs="Arial"/>
          <w:sz w:val="22"/>
          <w:szCs w:val="22"/>
        </w:rPr>
        <w:t xml:space="preserve">que refirió lo siguiente: </w:t>
      </w:r>
    </w:p>
    <w:p w14:paraId="189BCDAC" w14:textId="77777777" w:rsidR="00085B57" w:rsidRPr="00BE2254" w:rsidRDefault="00E61C77">
      <w:pPr>
        <w:widowControl w:val="0"/>
        <w:spacing w:after="160"/>
        <w:ind w:left="720"/>
        <w:jc w:val="both"/>
        <w:rPr>
          <w:rFonts w:ascii="Arial" w:eastAsia="Arial" w:hAnsi="Arial" w:cs="Arial"/>
          <w:sz w:val="22"/>
          <w:szCs w:val="22"/>
        </w:rPr>
      </w:pPr>
      <w:r w:rsidRPr="00BE2254">
        <w:rPr>
          <w:rFonts w:ascii="Arial" w:eastAsia="Arial" w:hAnsi="Arial" w:cs="Arial"/>
          <w:i/>
          <w:iCs/>
          <w:sz w:val="22"/>
          <w:szCs w:val="22"/>
        </w:rPr>
        <w:t>“(…)Por tal motivo se le requiere para que informe las razones que justifiquen su inasistencia. En caso de no hacerlo en el término de diez (10) días, se entenderá por cumplida la orden impartida al enajenador en la RESOLUCIÓN No.352 DEL 28 DE AGOSTO DE 2020, "Por la cual se impone una sanción y se imparte una orden”(…)”</w:t>
      </w:r>
    </w:p>
    <w:p w14:paraId="73CD7C05" w14:textId="27513DD7" w:rsidR="006F10A4" w:rsidRPr="00936CA3" w:rsidRDefault="006F10A4" w:rsidP="006F10A4">
      <w:pPr>
        <w:ind w:right="-92"/>
        <w:jc w:val="both"/>
        <w:rPr>
          <w:rFonts w:ascii="Arial" w:eastAsia="Arial" w:hAnsi="Arial" w:cs="Arial"/>
          <w:sz w:val="22"/>
          <w:szCs w:val="22"/>
        </w:rPr>
      </w:pPr>
      <w:r>
        <w:rPr>
          <w:rFonts w:ascii="Arial" w:eastAsia="Arial" w:hAnsi="Arial" w:cs="Arial"/>
          <w:sz w:val="22"/>
          <w:szCs w:val="22"/>
        </w:rPr>
        <w:t>Hechos que también se encuentran plasmados en el Informe de Verificación de Hechos No.</w:t>
      </w:r>
      <w:r w:rsidRPr="00936CA3">
        <w:rPr>
          <w:rFonts w:ascii="Arial" w:eastAsia="Arial" w:hAnsi="Arial" w:cs="Arial"/>
          <w:sz w:val="22"/>
          <w:szCs w:val="22"/>
        </w:rPr>
        <w:t xml:space="preserve">24-576 del 12 de diciembre de 2024 que establece los siguientes: </w:t>
      </w:r>
    </w:p>
    <w:p w14:paraId="2D1BC9B3" w14:textId="77777777" w:rsidR="006F10A4" w:rsidRPr="00936CA3" w:rsidRDefault="006F10A4" w:rsidP="006F10A4">
      <w:pPr>
        <w:ind w:right="-92"/>
        <w:jc w:val="both"/>
        <w:rPr>
          <w:rFonts w:ascii="Arial" w:eastAsia="Arial" w:hAnsi="Arial" w:cs="Arial"/>
          <w:sz w:val="22"/>
          <w:szCs w:val="22"/>
        </w:rPr>
      </w:pPr>
    </w:p>
    <w:p w14:paraId="1E159180" w14:textId="77777777" w:rsidR="006F10A4" w:rsidRPr="00936CA3" w:rsidRDefault="006F10A4" w:rsidP="006F10A4">
      <w:pPr>
        <w:ind w:right="-92"/>
        <w:jc w:val="center"/>
        <w:rPr>
          <w:rFonts w:ascii="Arial" w:eastAsia="Arial" w:hAnsi="Arial" w:cs="Arial"/>
          <w:i/>
          <w:iCs/>
          <w:sz w:val="22"/>
          <w:szCs w:val="22"/>
        </w:rPr>
      </w:pPr>
      <w:r w:rsidRPr="00936CA3">
        <w:rPr>
          <w:rFonts w:ascii="Arial" w:eastAsia="Arial" w:hAnsi="Arial" w:cs="Arial"/>
          <w:i/>
          <w:iCs/>
          <w:sz w:val="22"/>
          <w:szCs w:val="22"/>
        </w:rPr>
        <w:t>“Hallazgos</w:t>
      </w:r>
    </w:p>
    <w:p w14:paraId="3C7B9B31" w14:textId="77777777" w:rsidR="006F10A4" w:rsidRPr="00936CA3" w:rsidRDefault="006F10A4" w:rsidP="006F10A4">
      <w:pPr>
        <w:ind w:right="-92"/>
        <w:jc w:val="both"/>
        <w:rPr>
          <w:rFonts w:ascii="Arial" w:eastAsia="Arial" w:hAnsi="Arial" w:cs="Arial"/>
          <w:i/>
          <w:iCs/>
          <w:sz w:val="22"/>
          <w:szCs w:val="22"/>
        </w:rPr>
      </w:pPr>
    </w:p>
    <w:p w14:paraId="6CFD6969" w14:textId="77777777" w:rsidR="006F10A4" w:rsidRPr="00936CA3" w:rsidRDefault="006F10A4" w:rsidP="006F10A4">
      <w:pPr>
        <w:ind w:left="340" w:right="340"/>
        <w:jc w:val="both"/>
        <w:rPr>
          <w:rFonts w:ascii="Arial" w:eastAsia="Arial" w:hAnsi="Arial" w:cs="Arial"/>
          <w:i/>
          <w:iCs/>
          <w:sz w:val="22"/>
          <w:szCs w:val="22"/>
        </w:rPr>
      </w:pPr>
      <w:r w:rsidRPr="00936CA3">
        <w:rPr>
          <w:rFonts w:ascii="Arial" w:eastAsia="Arial" w:hAnsi="Arial" w:cs="Arial"/>
          <w:i/>
          <w:iCs/>
          <w:sz w:val="22"/>
          <w:szCs w:val="22"/>
        </w:rPr>
        <w:t xml:space="preserve">A la visita de técnica de verificación de hechos </w:t>
      </w:r>
      <w:r w:rsidRPr="00936CA3">
        <w:rPr>
          <w:rFonts w:ascii="Arial" w:eastAsia="Arial" w:hAnsi="Arial" w:cs="Arial"/>
          <w:b/>
          <w:bCs/>
          <w:i/>
          <w:iCs/>
          <w:sz w:val="22"/>
          <w:szCs w:val="22"/>
          <w:u w:val="single"/>
        </w:rPr>
        <w:t>NO</w:t>
      </w:r>
      <w:r w:rsidRPr="00936CA3">
        <w:rPr>
          <w:rFonts w:ascii="Arial" w:eastAsia="Arial" w:hAnsi="Arial" w:cs="Arial"/>
          <w:i/>
          <w:iCs/>
          <w:sz w:val="22"/>
          <w:szCs w:val="22"/>
        </w:rPr>
        <w:t xml:space="preserve"> asistió el quejoso.</w:t>
      </w:r>
    </w:p>
    <w:p w14:paraId="50C1CD57" w14:textId="77777777" w:rsidR="006F10A4" w:rsidRPr="00936CA3" w:rsidRDefault="006F10A4" w:rsidP="006F10A4">
      <w:pPr>
        <w:ind w:left="340" w:right="340"/>
        <w:jc w:val="both"/>
        <w:rPr>
          <w:rFonts w:ascii="Arial" w:eastAsia="Arial" w:hAnsi="Arial" w:cs="Arial"/>
          <w:i/>
          <w:iCs/>
          <w:sz w:val="22"/>
          <w:szCs w:val="22"/>
        </w:rPr>
      </w:pPr>
    </w:p>
    <w:p w14:paraId="35EF6789" w14:textId="77777777" w:rsidR="006F10A4" w:rsidRPr="00936CA3" w:rsidRDefault="006F10A4" w:rsidP="006F10A4">
      <w:pPr>
        <w:ind w:left="340" w:right="340"/>
        <w:jc w:val="both"/>
        <w:rPr>
          <w:rFonts w:ascii="Arial" w:eastAsia="Arial" w:hAnsi="Arial" w:cs="Arial"/>
          <w:i/>
          <w:iCs/>
          <w:sz w:val="22"/>
          <w:szCs w:val="22"/>
        </w:rPr>
      </w:pPr>
      <w:r w:rsidRPr="00936CA3">
        <w:rPr>
          <w:rFonts w:ascii="Arial" w:eastAsia="Arial" w:hAnsi="Arial" w:cs="Arial"/>
          <w:i/>
          <w:iCs/>
          <w:sz w:val="22"/>
          <w:szCs w:val="22"/>
        </w:rPr>
        <w:t xml:space="preserve">Según lo señalado en el Decreto 572 del 22 de diciembre de 2015, se procedió a citar a visita de verificación de hechos para el día 19 de noviembre de 2024 a las 8:30 a.m. horas, la cual se comunicó mediante oficio 2-2024-50375 del 30 de octubre de 2024 y recibido por ROSA MESA el 05 de noviembre de 2024 en el edificio del </w:t>
      </w:r>
      <w:r w:rsidRPr="00936CA3">
        <w:rPr>
          <w:rFonts w:ascii="Arial" w:eastAsia="Arial" w:hAnsi="Arial" w:cs="Arial"/>
          <w:i/>
          <w:iCs/>
          <w:sz w:val="22"/>
          <w:szCs w:val="22"/>
        </w:rPr>
        <w:lastRenderedPageBreak/>
        <w:t>quejoso, lo cual consta en consta en la guia de correspondencia como se acredita en el expediente de la queja.</w:t>
      </w:r>
    </w:p>
    <w:p w14:paraId="3C63BFF2" w14:textId="77777777" w:rsidR="006F10A4" w:rsidRPr="00936CA3" w:rsidRDefault="006F10A4" w:rsidP="006F10A4">
      <w:pPr>
        <w:ind w:left="340" w:right="340"/>
        <w:jc w:val="both"/>
        <w:rPr>
          <w:rFonts w:ascii="Arial" w:eastAsia="Arial" w:hAnsi="Arial" w:cs="Arial"/>
          <w:i/>
          <w:iCs/>
          <w:sz w:val="22"/>
          <w:szCs w:val="22"/>
        </w:rPr>
      </w:pPr>
    </w:p>
    <w:p w14:paraId="59C78433" w14:textId="77777777" w:rsidR="006F10A4" w:rsidRPr="00936CA3" w:rsidRDefault="006F10A4" w:rsidP="006F10A4">
      <w:pPr>
        <w:ind w:left="340" w:right="340"/>
        <w:jc w:val="both"/>
        <w:rPr>
          <w:rFonts w:ascii="Arial" w:eastAsia="Arial" w:hAnsi="Arial" w:cs="Arial"/>
          <w:i/>
          <w:iCs/>
          <w:sz w:val="22"/>
          <w:szCs w:val="22"/>
        </w:rPr>
      </w:pPr>
      <w:r w:rsidRPr="00936CA3">
        <w:rPr>
          <w:rFonts w:ascii="Arial" w:eastAsia="Arial" w:hAnsi="Arial" w:cs="Arial"/>
          <w:i/>
          <w:iCs/>
          <w:sz w:val="22"/>
          <w:szCs w:val="22"/>
        </w:rPr>
        <w:t>Se le requirió mediante radicado 2-2024-53869 del 22 de noviembre de 2024. para que manifestara los motivos de la inasistencia, para lo cual se dieron diez (10) días para responder, a la fecha del presente informe NO ha sido recibida dicha respuesta.</w:t>
      </w:r>
    </w:p>
    <w:p w14:paraId="562777D6" w14:textId="77777777" w:rsidR="006F10A4" w:rsidRPr="00936CA3" w:rsidRDefault="006F10A4" w:rsidP="006F10A4">
      <w:pPr>
        <w:ind w:left="340" w:right="340"/>
        <w:jc w:val="both"/>
        <w:rPr>
          <w:rFonts w:ascii="Arial" w:eastAsia="Arial" w:hAnsi="Arial" w:cs="Arial"/>
          <w:i/>
          <w:iCs/>
          <w:sz w:val="22"/>
          <w:szCs w:val="22"/>
        </w:rPr>
      </w:pPr>
    </w:p>
    <w:p w14:paraId="432D2861" w14:textId="77777777" w:rsidR="006F10A4" w:rsidRPr="00936CA3" w:rsidRDefault="006F10A4" w:rsidP="006F10A4">
      <w:pPr>
        <w:ind w:left="340" w:right="340"/>
        <w:jc w:val="both"/>
        <w:rPr>
          <w:rFonts w:ascii="Arial" w:eastAsia="Arial" w:hAnsi="Arial" w:cs="Arial"/>
          <w:i/>
          <w:iCs/>
          <w:sz w:val="22"/>
          <w:szCs w:val="22"/>
        </w:rPr>
      </w:pPr>
      <w:r w:rsidRPr="00936CA3">
        <w:rPr>
          <w:rFonts w:ascii="Arial" w:eastAsia="Arial" w:hAnsi="Arial" w:cs="Arial"/>
          <w:i/>
          <w:iCs/>
          <w:sz w:val="22"/>
          <w:szCs w:val="22"/>
        </w:rPr>
        <w:t>Las comunicaciones de la citación a la visita fueron así:</w:t>
      </w:r>
    </w:p>
    <w:p w14:paraId="3672F0B3" w14:textId="77777777" w:rsidR="006F10A4" w:rsidRPr="00936CA3" w:rsidRDefault="006F10A4" w:rsidP="006F10A4">
      <w:pPr>
        <w:ind w:left="340" w:right="340"/>
        <w:jc w:val="both"/>
        <w:rPr>
          <w:rFonts w:ascii="Arial" w:eastAsia="Arial" w:hAnsi="Arial" w:cs="Arial"/>
          <w:i/>
          <w:iCs/>
          <w:sz w:val="22"/>
          <w:szCs w:val="22"/>
        </w:rPr>
      </w:pPr>
    </w:p>
    <w:p w14:paraId="7288C63C" w14:textId="77777777" w:rsidR="006F10A4" w:rsidRPr="00936CA3" w:rsidRDefault="006F10A4" w:rsidP="006F10A4">
      <w:pPr>
        <w:ind w:left="340" w:right="340"/>
        <w:jc w:val="both"/>
        <w:rPr>
          <w:rFonts w:ascii="Arial" w:eastAsia="Arial" w:hAnsi="Arial" w:cs="Arial"/>
          <w:i/>
          <w:iCs/>
          <w:sz w:val="22"/>
          <w:szCs w:val="22"/>
        </w:rPr>
      </w:pPr>
      <w:r w:rsidRPr="00936CA3">
        <w:rPr>
          <w:rFonts w:ascii="Arial" w:eastAsia="Arial" w:hAnsi="Arial" w:cs="Arial"/>
          <w:i/>
          <w:iCs/>
          <w:sz w:val="22"/>
          <w:szCs w:val="22"/>
        </w:rPr>
        <w:t>Quejoso: 2-2024-50375-del 30 de octubre de 2024</w:t>
      </w:r>
    </w:p>
    <w:p w14:paraId="0429E961" w14:textId="77777777" w:rsidR="006F10A4" w:rsidRPr="00936CA3" w:rsidRDefault="006F10A4" w:rsidP="006F10A4">
      <w:pPr>
        <w:ind w:left="340" w:right="340"/>
        <w:jc w:val="both"/>
        <w:rPr>
          <w:rFonts w:ascii="Arial" w:eastAsia="Arial" w:hAnsi="Arial" w:cs="Arial"/>
          <w:i/>
          <w:iCs/>
          <w:sz w:val="22"/>
          <w:szCs w:val="22"/>
        </w:rPr>
      </w:pPr>
      <w:r w:rsidRPr="00936CA3">
        <w:rPr>
          <w:rFonts w:ascii="Arial" w:eastAsia="Arial" w:hAnsi="Arial" w:cs="Arial"/>
          <w:i/>
          <w:iCs/>
          <w:sz w:val="22"/>
          <w:szCs w:val="22"/>
        </w:rPr>
        <w:t>Enajenador: oficio 2-2024-50370 del 30 de octubre de 2024</w:t>
      </w:r>
    </w:p>
    <w:p w14:paraId="56EAF232" w14:textId="77777777" w:rsidR="006F10A4" w:rsidRPr="00AF7360" w:rsidRDefault="006F10A4" w:rsidP="006F10A4">
      <w:pPr>
        <w:ind w:left="340" w:right="340"/>
        <w:jc w:val="both"/>
        <w:rPr>
          <w:rFonts w:ascii="Arial" w:eastAsia="Arial" w:hAnsi="Arial" w:cs="Arial"/>
          <w:i/>
          <w:iCs/>
          <w:sz w:val="22"/>
          <w:szCs w:val="22"/>
        </w:rPr>
      </w:pPr>
    </w:p>
    <w:p w14:paraId="72B2160D" w14:textId="2DC2D117" w:rsidR="006F10A4" w:rsidRPr="006F10A4" w:rsidRDefault="006F10A4" w:rsidP="006F10A4">
      <w:pPr>
        <w:ind w:left="340" w:right="340"/>
        <w:jc w:val="both"/>
        <w:rPr>
          <w:rFonts w:ascii="Arial" w:eastAsia="Arial" w:hAnsi="Arial" w:cs="Arial"/>
          <w:i/>
          <w:iCs/>
          <w:sz w:val="22"/>
          <w:szCs w:val="22"/>
        </w:rPr>
      </w:pPr>
      <w:r w:rsidRPr="00AF7360">
        <w:rPr>
          <w:rFonts w:ascii="Arial" w:eastAsia="Arial" w:hAnsi="Arial" w:cs="Arial"/>
          <w:i/>
          <w:iCs/>
          <w:sz w:val="22"/>
          <w:szCs w:val="22"/>
        </w:rPr>
        <w:t>Dado que han transcurrido más de 10 días desde la entrega del requerimiento y no se ha recibido respuesta, se entiende cumplida la orden.”</w:t>
      </w:r>
    </w:p>
    <w:p w14:paraId="2C05A7C9" w14:textId="77777777" w:rsidR="007A232F" w:rsidRDefault="007A232F" w:rsidP="00B848F1">
      <w:pPr>
        <w:widowControl w:val="0"/>
        <w:spacing w:after="160"/>
        <w:jc w:val="both"/>
        <w:rPr>
          <w:rFonts w:ascii="Arial" w:eastAsia="Arial" w:hAnsi="Arial" w:cs="Arial"/>
          <w:sz w:val="22"/>
          <w:szCs w:val="22"/>
        </w:rPr>
      </w:pPr>
    </w:p>
    <w:p w14:paraId="5D193F10" w14:textId="5C9DC7C5" w:rsidR="00B848F1" w:rsidRPr="00B848F1" w:rsidRDefault="00B848F1" w:rsidP="00B848F1">
      <w:pPr>
        <w:widowControl w:val="0"/>
        <w:spacing w:after="160"/>
        <w:jc w:val="both"/>
        <w:rPr>
          <w:rFonts w:ascii="Arial" w:eastAsia="Arial" w:hAnsi="Arial" w:cs="Arial"/>
          <w:sz w:val="22"/>
          <w:szCs w:val="22"/>
        </w:rPr>
      </w:pPr>
      <w:r w:rsidRPr="00B848F1">
        <w:rPr>
          <w:rFonts w:ascii="Arial" w:eastAsia="Arial" w:hAnsi="Arial" w:cs="Arial"/>
          <w:sz w:val="22"/>
          <w:szCs w:val="22"/>
        </w:rPr>
        <w:t>Nótese que frente a dichos requerimientos la parte quejosa ha guardo total silencio, por lo que cabe recordar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74B4C06B" w14:textId="42ADB0DA" w:rsidR="00B848F1" w:rsidRPr="00B848F1" w:rsidRDefault="00B848F1" w:rsidP="00B848F1">
      <w:pPr>
        <w:widowControl w:val="0"/>
        <w:spacing w:after="160"/>
        <w:jc w:val="both"/>
        <w:rPr>
          <w:rFonts w:ascii="Arial" w:eastAsia="Arial" w:hAnsi="Arial" w:cs="Arial"/>
          <w:sz w:val="22"/>
          <w:szCs w:val="22"/>
        </w:rPr>
      </w:pPr>
      <w:r w:rsidRPr="00B848F1">
        <w:rPr>
          <w:rFonts w:ascii="Arial" w:eastAsia="Arial" w:hAnsi="Arial" w:cs="Arial"/>
          <w:sz w:val="22"/>
          <w:szCs w:val="22"/>
        </w:rPr>
        <w:t>Por lo mencionado, este Despacho encuentra que, si bien es cierto, la obligación de la sociedad enajenadora es la de subsanar los hechos materia de orden de hacer, dicha obligación queda relevada cuando la deficiencia constructiva, es imposible de verificar por la omisión del quejoso, en asistir y pronunciase, frente a los requerimientos de este Despacho. En efecto, de conformidad con el artículo 209 de la Constitución Política, la función administrativa debe desarrollarse bajo los principios de eficacia, economía y celeridad, razón por la cual no resulta procedente mantener abierta una actuación que, por la falta de colaboración del interesado, deviene materialmente imposible de continuar. Pretender la verificación de hechos sin su participación equivaldría a desconocer tales principios y prolongar indebidamente un trámite sin objeto verificable.</w:t>
      </w:r>
    </w:p>
    <w:p w14:paraId="14DF4F35" w14:textId="4C7FEC84" w:rsidR="00B848F1" w:rsidRPr="00B848F1" w:rsidRDefault="00B848F1" w:rsidP="00B848F1">
      <w:pPr>
        <w:widowControl w:val="0"/>
        <w:spacing w:after="160"/>
        <w:jc w:val="both"/>
        <w:rPr>
          <w:rFonts w:ascii="Arial" w:eastAsia="Arial" w:hAnsi="Arial" w:cs="Arial"/>
          <w:sz w:val="22"/>
          <w:szCs w:val="22"/>
        </w:rPr>
      </w:pPr>
      <w:r w:rsidRPr="00B848F1">
        <w:rPr>
          <w:rFonts w:ascii="Arial" w:eastAsia="Arial" w:hAnsi="Arial" w:cs="Arial"/>
          <w:sz w:val="22"/>
          <w:szCs w:val="22"/>
        </w:rPr>
        <w:t xml:space="preserve">En ese orden de ideas, es pertinente hacer referencia al deber de colaboración de los Ciudadanos para el cumplimiento de las órdenes administrativas, al respecto, nuestro ordenamiento jurídico establece: -Numeral 7 del Artículo 95 de la constitución política de Colombia: “Colaborar para el buen funcionamiento de la administración de la justicia”. -Consejo de Estado, Sección tercera, Subsección C, Radicación número: 08001-23-31-000- 1997-13135- 01(32207): “Observa la Sala que según el artículo 95.7 de la Constitución Política es un deber de la persona y del ciudadano colaborar para el buen funcionamiento de la administración de la justicia”. </w:t>
      </w:r>
    </w:p>
    <w:p w14:paraId="64E39480" w14:textId="77777777" w:rsidR="00B848F1" w:rsidRDefault="00B848F1" w:rsidP="00B848F1">
      <w:pPr>
        <w:widowControl w:val="0"/>
        <w:spacing w:after="160"/>
        <w:jc w:val="both"/>
        <w:rPr>
          <w:rFonts w:ascii="Arial" w:eastAsia="Arial" w:hAnsi="Arial" w:cs="Arial"/>
          <w:sz w:val="22"/>
          <w:szCs w:val="22"/>
        </w:rPr>
      </w:pPr>
      <w:r w:rsidRPr="00B848F1">
        <w:rPr>
          <w:rFonts w:ascii="Arial" w:eastAsia="Arial" w:hAnsi="Arial" w:cs="Arial"/>
          <w:sz w:val="22"/>
          <w:szCs w:val="22"/>
        </w:rPr>
        <w:t xml:space="preserve">Por otro lado, cabe mencionar que es claro para esta entidad, que es una obligación de la constructora corregir las deficiencias de las construcciones de las viviendas enajenadas y </w:t>
      </w:r>
      <w:r w:rsidRPr="00B848F1">
        <w:rPr>
          <w:rFonts w:ascii="Arial" w:eastAsia="Arial" w:hAnsi="Arial" w:cs="Arial"/>
          <w:sz w:val="22"/>
          <w:szCs w:val="22"/>
        </w:rPr>
        <w:lastRenderedPageBreak/>
        <w:t>cumplir con las condiciones de calidad, adoptando las condiciones técnicas señaladas en la normatividad, estas obras o reparaciones deben ser autorizadas por el quejoso y/o quien se vea afectado. No obstante, de conformidad con lo expuesto en líneas anteriores, este Despacho considera que nos encontramos frente a un caso de imposibilidad para dar cumplimiento a lo ordenado.</w:t>
      </w:r>
    </w:p>
    <w:p w14:paraId="189BCDAF" w14:textId="7B4D1559" w:rsidR="00085B57" w:rsidRDefault="003719F1" w:rsidP="00B848F1">
      <w:pPr>
        <w:widowControl w:val="0"/>
        <w:spacing w:after="160"/>
        <w:jc w:val="both"/>
        <w:rPr>
          <w:rFonts w:ascii="Arial" w:eastAsia="Arial" w:hAnsi="Arial" w:cs="Arial"/>
          <w:sz w:val="22"/>
          <w:szCs w:val="22"/>
        </w:rPr>
      </w:pPr>
      <w:r>
        <w:rPr>
          <w:rFonts w:ascii="Arial" w:eastAsia="Arial" w:hAnsi="Arial" w:cs="Arial"/>
          <w:sz w:val="22"/>
          <w:szCs w:val="22"/>
        </w:rPr>
        <w:t>Así las cosas, este Despacho, ante la renuencia del quejoso, no está obligado a continuar con la verificación de la orden de hacer ante la imposibilidad material para la Administración para dar cumplimiento a sus fun</w:t>
      </w:r>
      <w:r w:rsidRPr="00E14765">
        <w:rPr>
          <w:rFonts w:ascii="Arial" w:eastAsia="Arial" w:hAnsi="Arial" w:cs="Arial"/>
          <w:color w:val="000000" w:themeColor="text1"/>
          <w:sz w:val="22"/>
          <w:szCs w:val="22"/>
        </w:rPr>
        <w:t>ciones, y en este caso puntual, lograr hacer el seguimiento a la orden mediante los mecanismos probatorios con que cuenta este Despacho, los cuales no han sido atendidos por el quejoso, y puesto que los hechos objeto de queja corresponden a zonas comunes, la no atención por parte de ésta a las solicitudes realizadas por este Despacho, imposibilita la subsanación de los hechos objeto de orden por parte de la enajenadora, contenida en la Resolución</w:t>
      </w:r>
      <w:r>
        <w:rPr>
          <w:rFonts w:ascii="Arial" w:eastAsia="Arial" w:hAnsi="Arial" w:cs="Arial"/>
          <w:color w:val="000000" w:themeColor="text1"/>
          <w:sz w:val="22"/>
          <w:szCs w:val="22"/>
        </w:rPr>
        <w:t xml:space="preserve"> </w:t>
      </w:r>
      <w:r w:rsidR="00E61C77" w:rsidRPr="00BE2254">
        <w:rPr>
          <w:rFonts w:ascii="Arial" w:eastAsia="Arial" w:hAnsi="Arial" w:cs="Arial"/>
          <w:sz w:val="22"/>
          <w:szCs w:val="22"/>
        </w:rPr>
        <w:t>No. 352 del 28 de agosto de 2020, "</w:t>
      </w:r>
      <w:r w:rsidR="00E61C77" w:rsidRPr="00BE2254">
        <w:rPr>
          <w:rFonts w:ascii="Arial" w:eastAsia="Arial" w:hAnsi="Arial" w:cs="Arial"/>
          <w:i/>
          <w:iCs/>
          <w:sz w:val="22"/>
          <w:szCs w:val="22"/>
        </w:rPr>
        <w:t>Por la cual se impone una sanción y se imparte una orden</w:t>
      </w:r>
      <w:r w:rsidR="00E61C77" w:rsidRPr="00BE2254">
        <w:rPr>
          <w:rFonts w:ascii="Arial" w:eastAsia="Arial" w:hAnsi="Arial" w:cs="Arial"/>
          <w:sz w:val="22"/>
          <w:szCs w:val="22"/>
        </w:rPr>
        <w:t>"</w:t>
      </w:r>
      <w:r>
        <w:rPr>
          <w:rFonts w:ascii="Arial" w:eastAsia="Arial" w:hAnsi="Arial" w:cs="Arial"/>
          <w:sz w:val="22"/>
          <w:szCs w:val="22"/>
        </w:rPr>
        <w:t>.</w:t>
      </w:r>
    </w:p>
    <w:p w14:paraId="73B8D41C" w14:textId="77777777" w:rsidR="005907A8" w:rsidRDefault="005907A8" w:rsidP="005907A8">
      <w:pPr>
        <w:widowControl w:val="0"/>
        <w:jc w:val="both"/>
        <w:rPr>
          <w:rFonts w:ascii="Arial" w:eastAsia="Arial" w:hAnsi="Arial" w:cs="Arial"/>
          <w:sz w:val="22"/>
          <w:szCs w:val="22"/>
        </w:rPr>
      </w:pPr>
      <w:r>
        <w:rPr>
          <w:rFonts w:ascii="Arial" w:eastAsia="Arial" w:hAnsi="Arial" w:cs="Arial"/>
          <w:sz w:val="22"/>
          <w:szCs w:val="22"/>
        </w:rPr>
        <w:t xml:space="preserve">Por otro lado, es preciso señalar que en cada una de las actuaciones adelantadas se le han dado todas las garantías tanto al enajenador como a la parte querellante en el transcurso de la investigación, respetando el debido proceso (Art. 29 de la C.N.), el cual debe ser observado en todo tipo de actuaciones administrativas; para una mayor claridad al respecto la Corte Constitucional ha expuesto en numerosas jurisprudencias el alcance del principio constitucional del debido proceso. </w:t>
      </w:r>
    </w:p>
    <w:p w14:paraId="14AE26A4" w14:textId="77777777" w:rsidR="005907A8" w:rsidRDefault="005907A8" w:rsidP="005907A8">
      <w:pPr>
        <w:widowControl w:val="0"/>
        <w:jc w:val="both"/>
        <w:rPr>
          <w:rFonts w:ascii="Arial" w:eastAsia="Arial" w:hAnsi="Arial" w:cs="Arial"/>
          <w:sz w:val="22"/>
          <w:szCs w:val="22"/>
        </w:rPr>
      </w:pPr>
    </w:p>
    <w:p w14:paraId="066B7891" w14:textId="231470A2" w:rsidR="005907A8" w:rsidRDefault="005907A8" w:rsidP="0043328A">
      <w:pPr>
        <w:widowControl w:val="0"/>
        <w:jc w:val="both"/>
        <w:rPr>
          <w:rFonts w:ascii="Arial" w:eastAsia="Arial" w:hAnsi="Arial" w:cs="Arial"/>
          <w:sz w:val="22"/>
          <w:szCs w:val="22"/>
        </w:rPr>
      </w:pPr>
      <w:r>
        <w:rPr>
          <w:rFonts w:ascii="Arial" w:eastAsia="Arial" w:hAnsi="Arial" w:cs="Arial"/>
          <w:sz w:val="22"/>
          <w:szCs w:val="22"/>
        </w:rPr>
        <w:t xml:space="preserve">En efecto, para que esta Subdirección proceda a eliminar o eximir a un vigilado del cumplimiento de una orden de hacer en virtud a la falta de colaboración por parte del quejoso aun a sabiendas de que su silencio era causal de entenderse por cumplida la orden de acuerdo tal y como se manifestó en el radicado </w:t>
      </w:r>
      <w:r w:rsidR="00BE0B0C" w:rsidRPr="00BE2254">
        <w:rPr>
          <w:rFonts w:ascii="Arial" w:eastAsia="Arial" w:hAnsi="Arial" w:cs="Arial"/>
          <w:sz w:val="22"/>
          <w:szCs w:val="22"/>
        </w:rPr>
        <w:t>2-2024-</w:t>
      </w:r>
      <w:r w:rsidR="00550C81">
        <w:rPr>
          <w:rFonts w:ascii="Arial" w:eastAsia="Arial" w:hAnsi="Arial" w:cs="Arial"/>
          <w:sz w:val="22"/>
          <w:szCs w:val="22"/>
        </w:rPr>
        <w:t>53869</w:t>
      </w:r>
      <w:r w:rsidR="00BE0B0C" w:rsidRPr="00BE2254">
        <w:rPr>
          <w:rFonts w:ascii="Arial" w:eastAsia="Arial" w:hAnsi="Arial" w:cs="Arial"/>
          <w:sz w:val="22"/>
          <w:szCs w:val="22"/>
        </w:rPr>
        <w:t xml:space="preserve"> del 22 de noviembre de 2024</w:t>
      </w:r>
      <w:r>
        <w:rPr>
          <w:rFonts w:ascii="Arial" w:eastAsia="Arial" w:hAnsi="Arial" w:cs="Arial"/>
          <w:sz w:val="22"/>
          <w:szCs w:val="22"/>
        </w:rPr>
        <w:t>, que refirió lo siguiente: solicito a la parte quejosa informaran los motivos de su inasistencia en el término de diez (10) días, en caso de no hacerlo se entendería por cumplida la orden, requerimiento del cual no se recibió respuesta alguna luego de ser notificado, y aun así guardo silencio.</w:t>
      </w:r>
    </w:p>
    <w:p w14:paraId="2D0DA65C" w14:textId="77777777" w:rsidR="007A232F" w:rsidRDefault="007A232F" w:rsidP="0043328A">
      <w:pPr>
        <w:widowControl w:val="0"/>
        <w:jc w:val="both"/>
        <w:rPr>
          <w:rFonts w:ascii="Arial" w:eastAsia="Arial" w:hAnsi="Arial" w:cs="Arial"/>
          <w:sz w:val="22"/>
          <w:szCs w:val="22"/>
        </w:rPr>
      </w:pPr>
    </w:p>
    <w:p w14:paraId="47080291" w14:textId="70028DFA" w:rsidR="0043328A" w:rsidRDefault="0043328A" w:rsidP="0043328A">
      <w:pPr>
        <w:widowControl w:val="0"/>
        <w:jc w:val="both"/>
        <w:rPr>
          <w:rFonts w:ascii="Arial" w:eastAsia="Arial" w:hAnsi="Arial" w:cs="Arial"/>
          <w:sz w:val="22"/>
          <w:szCs w:val="22"/>
        </w:rPr>
      </w:pPr>
      <w:r>
        <w:rPr>
          <w:rFonts w:ascii="Arial" w:eastAsia="Arial" w:hAnsi="Arial" w:cs="Arial"/>
          <w:sz w:val="22"/>
          <w:szCs w:val="22"/>
        </w:rPr>
        <w:t>Debe recordarse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1957491F" w14:textId="77777777" w:rsidR="0043328A" w:rsidRDefault="0043328A" w:rsidP="0043328A">
      <w:pPr>
        <w:widowControl w:val="0"/>
        <w:jc w:val="both"/>
        <w:rPr>
          <w:rFonts w:ascii="Arial" w:eastAsia="Arial" w:hAnsi="Arial" w:cs="Arial"/>
          <w:sz w:val="22"/>
          <w:szCs w:val="22"/>
        </w:rPr>
      </w:pPr>
    </w:p>
    <w:p w14:paraId="007CF18E" w14:textId="1BF1A7B7" w:rsidR="00EE6945" w:rsidRPr="00E14765" w:rsidRDefault="0043328A" w:rsidP="00EE6945">
      <w:pPr>
        <w:widowControl w:val="0"/>
        <w:jc w:val="both"/>
        <w:rPr>
          <w:rFonts w:ascii="Arial" w:eastAsia="Arial" w:hAnsi="Arial" w:cs="Arial"/>
          <w:color w:val="000000" w:themeColor="text1"/>
          <w:sz w:val="22"/>
          <w:szCs w:val="22"/>
        </w:rPr>
      </w:pPr>
      <w:r>
        <w:rPr>
          <w:rFonts w:ascii="Arial" w:eastAsia="Arial" w:hAnsi="Arial" w:cs="Arial"/>
          <w:sz w:val="22"/>
          <w:szCs w:val="22"/>
        </w:rPr>
        <w:t xml:space="preserve">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no queda otro camino que el de culminar el proceso que acá nos atañe habiéndose agotado los mecanismos de verificación y no existiendo elementos que permitan </w:t>
      </w:r>
      <w:r w:rsidRPr="00E14765">
        <w:rPr>
          <w:rFonts w:ascii="Arial" w:eastAsia="Arial" w:hAnsi="Arial" w:cs="Arial"/>
          <w:color w:val="000000" w:themeColor="text1"/>
          <w:sz w:val="22"/>
          <w:szCs w:val="22"/>
        </w:rPr>
        <w:t xml:space="preserve">continuar con la </w:t>
      </w:r>
      <w:r w:rsidRPr="00EE6945">
        <w:rPr>
          <w:rFonts w:ascii="Arial" w:eastAsia="Arial" w:hAnsi="Arial" w:cs="Arial"/>
          <w:sz w:val="22"/>
          <w:szCs w:val="22"/>
        </w:rPr>
        <w:t xml:space="preserve">actuación por causas atribuibles al silencio del quejoso, no </w:t>
      </w:r>
      <w:r w:rsidRPr="00EE6945">
        <w:rPr>
          <w:rFonts w:ascii="Arial" w:eastAsia="Arial" w:hAnsi="Arial" w:cs="Arial"/>
          <w:sz w:val="22"/>
          <w:szCs w:val="22"/>
        </w:rPr>
        <w:lastRenderedPageBreak/>
        <w:t>sin antes recordarle a la enajenadora</w:t>
      </w:r>
      <w:r w:rsidR="00EE6945" w:rsidRPr="00EE6945">
        <w:rPr>
          <w:rFonts w:ascii="Arial" w:eastAsia="Arial" w:hAnsi="Arial" w:cs="Arial"/>
          <w:sz w:val="22"/>
          <w:szCs w:val="22"/>
          <w:highlight w:val="white"/>
        </w:rPr>
        <w:t xml:space="preserve"> </w:t>
      </w:r>
      <w:r w:rsidR="00EE6945" w:rsidRPr="00EE6945">
        <w:rPr>
          <w:rFonts w:ascii="Arial" w:eastAsia="Arial" w:hAnsi="Arial" w:cs="Arial"/>
          <w:sz w:val="22"/>
          <w:szCs w:val="22"/>
        </w:rPr>
        <w:t xml:space="preserve">OBCIVIL OBRAS CIVILES S.A., la importancia de dar cumplimiento a las obligaciones señaladas en la norma y a las órdenes emitidas por este Despacho, así como al quejoso el deber de colaboración con las </w:t>
      </w:r>
      <w:r w:rsidR="00EE6945" w:rsidRPr="00E14765">
        <w:rPr>
          <w:rFonts w:ascii="Arial" w:eastAsia="Arial" w:hAnsi="Arial" w:cs="Arial"/>
          <w:color w:val="000000" w:themeColor="text1"/>
          <w:sz w:val="22"/>
          <w:szCs w:val="22"/>
        </w:rPr>
        <w:t>actuaciones necesarias para la verificación y cumplimiento de dichas órdenes.</w:t>
      </w:r>
    </w:p>
    <w:p w14:paraId="544B8450" w14:textId="77777777" w:rsidR="00EE6945" w:rsidRDefault="00EE6945" w:rsidP="00EE6945">
      <w:pPr>
        <w:widowControl w:val="0"/>
        <w:jc w:val="both"/>
        <w:rPr>
          <w:rFonts w:ascii="Arial" w:eastAsia="Arial" w:hAnsi="Arial" w:cs="Arial"/>
          <w:sz w:val="22"/>
          <w:szCs w:val="22"/>
        </w:rPr>
      </w:pPr>
    </w:p>
    <w:p w14:paraId="701FE5F3" w14:textId="5695B59A" w:rsidR="00EE6945" w:rsidRPr="00EE6945" w:rsidRDefault="00EE6945" w:rsidP="00550C81">
      <w:pPr>
        <w:widowControl w:val="0"/>
        <w:jc w:val="both"/>
        <w:rPr>
          <w:rFonts w:ascii="Arial" w:eastAsia="Arial" w:hAnsi="Arial" w:cs="Arial"/>
          <w:sz w:val="22"/>
          <w:szCs w:val="22"/>
        </w:rPr>
      </w:pPr>
      <w:r>
        <w:rPr>
          <w:rFonts w:ascii="Arial" w:eastAsia="Arial" w:hAnsi="Arial" w:cs="Arial"/>
          <w:sz w:val="22"/>
          <w:szCs w:val="22"/>
        </w:rPr>
        <w:t xml:space="preserve">En consecuencia, por las razones </w:t>
      </w:r>
      <w:r w:rsidRPr="00EE6945">
        <w:rPr>
          <w:rFonts w:ascii="Arial" w:eastAsia="Arial" w:hAnsi="Arial" w:cs="Arial"/>
          <w:sz w:val="22"/>
          <w:szCs w:val="22"/>
        </w:rPr>
        <w:t>que se acaban de señalar, y en ejercicio de las facultades de Inspección, Vigilancia y Control respecto a los enajenadores de vivienda, concernientes a este Despacho, no es procedente continuar adelantando las actuaciones administrativas relacionadas con la verificación de la orden establecida en la Resolución No. 352 del 28 de agosto de 2020, "</w:t>
      </w:r>
      <w:r w:rsidRPr="00EE6945">
        <w:rPr>
          <w:rFonts w:ascii="Arial" w:eastAsia="Arial" w:hAnsi="Arial" w:cs="Arial"/>
          <w:i/>
          <w:iCs/>
          <w:sz w:val="22"/>
          <w:szCs w:val="22"/>
        </w:rPr>
        <w:t>Por la cual se impone una sanción y se imparte una orden</w:t>
      </w:r>
      <w:r w:rsidRPr="00EE6945">
        <w:rPr>
          <w:rFonts w:ascii="Arial" w:eastAsia="Arial" w:hAnsi="Arial" w:cs="Arial"/>
          <w:sz w:val="22"/>
          <w:szCs w:val="22"/>
        </w:rPr>
        <w:t>", por lo que, de conformidad con las razones antes expuestas, se dará por terminada la presente actuación.</w:t>
      </w:r>
    </w:p>
    <w:p w14:paraId="6FFD4E93" w14:textId="77777777" w:rsidR="00550C81" w:rsidRDefault="00550C81" w:rsidP="00550C81">
      <w:pPr>
        <w:widowControl w:val="0"/>
        <w:jc w:val="both"/>
        <w:rPr>
          <w:rFonts w:ascii="Arial" w:eastAsia="Arial" w:hAnsi="Arial" w:cs="Arial"/>
          <w:sz w:val="22"/>
          <w:szCs w:val="22"/>
        </w:rPr>
      </w:pPr>
    </w:p>
    <w:p w14:paraId="189BCDB1" w14:textId="63BC41E1" w:rsidR="00085B57" w:rsidRDefault="00E61C77" w:rsidP="00550C81">
      <w:pPr>
        <w:widowControl w:val="0"/>
        <w:jc w:val="both"/>
        <w:rPr>
          <w:rFonts w:ascii="Arial" w:eastAsia="Arial" w:hAnsi="Arial" w:cs="Arial"/>
          <w:sz w:val="22"/>
          <w:szCs w:val="22"/>
        </w:rPr>
      </w:pPr>
      <w:r w:rsidRPr="00EE6945">
        <w:rPr>
          <w:rFonts w:ascii="Arial" w:eastAsia="Arial" w:hAnsi="Arial" w:cs="Arial"/>
          <w:sz w:val="22"/>
          <w:szCs w:val="22"/>
        </w:rPr>
        <w:t>En mérito de lo expuesto, este Despacho,</w:t>
      </w:r>
    </w:p>
    <w:p w14:paraId="6DB7B031" w14:textId="77777777" w:rsidR="00550C81" w:rsidRPr="00EE6945" w:rsidRDefault="00550C81" w:rsidP="00550C81">
      <w:pPr>
        <w:widowControl w:val="0"/>
        <w:jc w:val="both"/>
        <w:rPr>
          <w:rFonts w:ascii="Arial" w:eastAsia="Arial" w:hAnsi="Arial" w:cs="Arial"/>
          <w:sz w:val="22"/>
          <w:szCs w:val="22"/>
        </w:rPr>
      </w:pPr>
    </w:p>
    <w:p w14:paraId="189BCDB2" w14:textId="77777777" w:rsidR="00085B57" w:rsidRPr="00EE6945" w:rsidRDefault="00E61C77">
      <w:pPr>
        <w:widowControl w:val="0"/>
        <w:jc w:val="center"/>
        <w:rPr>
          <w:rFonts w:ascii="Arial" w:eastAsia="Arial" w:hAnsi="Arial" w:cs="Arial"/>
          <w:b/>
          <w:bCs/>
          <w:sz w:val="22"/>
          <w:szCs w:val="22"/>
        </w:rPr>
      </w:pPr>
      <w:r w:rsidRPr="00EE6945">
        <w:rPr>
          <w:rFonts w:ascii="Arial" w:eastAsia="Arial" w:hAnsi="Arial" w:cs="Arial"/>
          <w:b/>
          <w:bCs/>
          <w:sz w:val="22"/>
          <w:szCs w:val="22"/>
        </w:rPr>
        <w:t>RESUELVE:</w:t>
      </w:r>
    </w:p>
    <w:p w14:paraId="189BCDB3" w14:textId="77777777" w:rsidR="00085B57" w:rsidRPr="00EE6945" w:rsidRDefault="00085B57">
      <w:pPr>
        <w:widowControl w:val="0"/>
        <w:jc w:val="both"/>
        <w:rPr>
          <w:rFonts w:ascii="Arial" w:eastAsia="Arial" w:hAnsi="Arial" w:cs="Arial"/>
          <w:sz w:val="22"/>
          <w:szCs w:val="22"/>
        </w:rPr>
      </w:pPr>
    </w:p>
    <w:p w14:paraId="189BCDB4" w14:textId="7457AAE3" w:rsidR="00085B57" w:rsidRPr="00EE6945" w:rsidRDefault="00E61C77">
      <w:pPr>
        <w:widowControl w:val="0"/>
        <w:jc w:val="both"/>
        <w:rPr>
          <w:rFonts w:ascii="Arial" w:eastAsia="Arial" w:hAnsi="Arial" w:cs="Arial"/>
          <w:sz w:val="22"/>
          <w:szCs w:val="22"/>
        </w:rPr>
      </w:pPr>
      <w:r w:rsidRPr="00EE6945">
        <w:rPr>
          <w:rFonts w:ascii="Arial" w:eastAsia="Arial" w:hAnsi="Arial" w:cs="Arial"/>
          <w:b/>
          <w:bCs/>
          <w:sz w:val="22"/>
          <w:szCs w:val="22"/>
        </w:rPr>
        <w:t>ARTÍCULO PRIMERO.</w:t>
      </w:r>
      <w:r w:rsidRPr="00EE6945">
        <w:rPr>
          <w:rFonts w:ascii="Arial" w:eastAsia="Arial" w:hAnsi="Arial" w:cs="Arial"/>
          <w:sz w:val="22"/>
          <w:szCs w:val="22"/>
        </w:rPr>
        <w:t xml:space="preserve"> Declárase culminada la actuación administrativa relacionada con la verificación del cumplimiento de la orden de hacer impuesta a la sociedad enajenadora OBCIVIL OBRAS CIVILES S.A, identificada con el NIT. 830.109.194-1, representada legalmente por el señor NELSON FERNANDO RANGEL PARDO (o quien haga sus veces) en la Resolución No. 352 del 28 de agosto de 2020, "</w:t>
      </w:r>
      <w:r w:rsidRPr="00EE6945">
        <w:rPr>
          <w:rFonts w:ascii="Arial" w:eastAsia="Arial" w:hAnsi="Arial" w:cs="Arial"/>
          <w:i/>
          <w:iCs/>
          <w:sz w:val="22"/>
          <w:szCs w:val="22"/>
        </w:rPr>
        <w:t>Por la cual se impone una sanción y se imparte una orden</w:t>
      </w:r>
      <w:r w:rsidRPr="00EE6945">
        <w:rPr>
          <w:rFonts w:ascii="Arial" w:eastAsia="Arial" w:hAnsi="Arial" w:cs="Arial"/>
          <w:sz w:val="22"/>
          <w:szCs w:val="22"/>
        </w:rPr>
        <w:t xml:space="preserve">", por encontrarse plenamente cumplida y subsanados los hechos que dieron lugar a esta, de conformidad con las razones expuestas en la parte motiva del presente Acto Administrativo.  </w:t>
      </w:r>
    </w:p>
    <w:p w14:paraId="189BCDB5" w14:textId="77777777" w:rsidR="00085B57" w:rsidRPr="00EE6945" w:rsidRDefault="00085B57">
      <w:pPr>
        <w:widowControl w:val="0"/>
        <w:jc w:val="both"/>
        <w:rPr>
          <w:rFonts w:ascii="Arial" w:eastAsia="Arial" w:hAnsi="Arial" w:cs="Arial"/>
          <w:b/>
          <w:bCs/>
          <w:sz w:val="22"/>
          <w:szCs w:val="22"/>
        </w:rPr>
      </w:pPr>
    </w:p>
    <w:p w14:paraId="189BCDB6" w14:textId="7D0ABDBB" w:rsidR="00085B57" w:rsidRPr="00EE6945" w:rsidRDefault="00E61C77">
      <w:pPr>
        <w:jc w:val="both"/>
        <w:rPr>
          <w:rFonts w:ascii="Arial" w:eastAsia="Arial" w:hAnsi="Arial" w:cs="Arial"/>
          <w:sz w:val="22"/>
          <w:szCs w:val="22"/>
        </w:rPr>
      </w:pPr>
      <w:r w:rsidRPr="00EE6945">
        <w:rPr>
          <w:rFonts w:ascii="Arial" w:eastAsia="Arial" w:hAnsi="Arial" w:cs="Arial"/>
          <w:b/>
          <w:bCs/>
          <w:sz w:val="22"/>
          <w:szCs w:val="22"/>
        </w:rPr>
        <w:t>ARTÍCULO SEGUNDO:</w:t>
      </w:r>
      <w:r w:rsidRPr="00EE6945">
        <w:rPr>
          <w:rFonts w:ascii="Arial" w:eastAsia="Arial" w:hAnsi="Arial" w:cs="Arial"/>
          <w:sz w:val="22"/>
          <w:szCs w:val="22"/>
        </w:rPr>
        <w:t xml:space="preserve"> Notificar el contenido de la presente Resolución al representante legal y/o al apoderado de la sociedad enajenadora OBCIVIL OBRAS CIVILES S.A, identificada con el NIT. 830.</w:t>
      </w:r>
      <w:r w:rsidRPr="00550C81">
        <w:rPr>
          <w:rFonts w:ascii="Arial" w:eastAsia="Arial" w:hAnsi="Arial" w:cs="Arial"/>
          <w:sz w:val="22"/>
          <w:szCs w:val="22"/>
        </w:rPr>
        <w:t>109.194-1 para lo cual deberá enviarse citación para notificación personal a la dirección C</w:t>
      </w:r>
      <w:r w:rsidR="003E38B7" w:rsidRPr="00550C81">
        <w:rPr>
          <w:rFonts w:ascii="Arial" w:eastAsia="Arial" w:hAnsi="Arial" w:cs="Arial"/>
          <w:sz w:val="22"/>
          <w:szCs w:val="22"/>
        </w:rPr>
        <w:t>arrera</w:t>
      </w:r>
      <w:r w:rsidRPr="00550C81">
        <w:rPr>
          <w:rFonts w:ascii="Arial" w:eastAsia="Arial" w:hAnsi="Arial" w:cs="Arial"/>
          <w:sz w:val="22"/>
          <w:szCs w:val="22"/>
        </w:rPr>
        <w:t xml:space="preserve"> 70</w:t>
      </w:r>
      <w:r w:rsidR="00550C81">
        <w:rPr>
          <w:rFonts w:ascii="Arial" w:eastAsia="Arial" w:hAnsi="Arial" w:cs="Arial"/>
          <w:sz w:val="22"/>
          <w:szCs w:val="22"/>
        </w:rPr>
        <w:t xml:space="preserve"> </w:t>
      </w:r>
      <w:r w:rsidRPr="00550C81">
        <w:rPr>
          <w:rFonts w:ascii="Arial" w:eastAsia="Arial" w:hAnsi="Arial" w:cs="Arial"/>
          <w:sz w:val="22"/>
          <w:szCs w:val="22"/>
        </w:rPr>
        <w:t xml:space="preserve">D </w:t>
      </w:r>
      <w:r w:rsidR="003E38B7" w:rsidRPr="00550C81">
        <w:rPr>
          <w:rFonts w:ascii="Arial" w:eastAsia="Arial" w:hAnsi="Arial" w:cs="Arial"/>
          <w:sz w:val="22"/>
          <w:szCs w:val="22"/>
        </w:rPr>
        <w:t xml:space="preserve">No. </w:t>
      </w:r>
      <w:r w:rsidRPr="00550C81">
        <w:rPr>
          <w:rFonts w:ascii="Arial" w:eastAsia="Arial" w:hAnsi="Arial" w:cs="Arial"/>
          <w:sz w:val="22"/>
          <w:szCs w:val="22"/>
        </w:rPr>
        <w:t>48</w:t>
      </w:r>
      <w:r w:rsidR="00550C81" w:rsidRPr="00550C81">
        <w:rPr>
          <w:rFonts w:ascii="Arial" w:eastAsia="Arial" w:hAnsi="Arial" w:cs="Arial"/>
          <w:sz w:val="22"/>
          <w:szCs w:val="22"/>
        </w:rPr>
        <w:t xml:space="preserve"> </w:t>
      </w:r>
      <w:r w:rsidRPr="00550C81">
        <w:rPr>
          <w:rFonts w:ascii="Arial" w:eastAsia="Arial" w:hAnsi="Arial" w:cs="Arial"/>
          <w:sz w:val="22"/>
          <w:szCs w:val="22"/>
        </w:rPr>
        <w:t xml:space="preserve">- 40 </w:t>
      </w:r>
      <w:r w:rsidR="003E38B7" w:rsidRPr="00550C81">
        <w:rPr>
          <w:rFonts w:ascii="Arial" w:eastAsia="Arial" w:hAnsi="Arial" w:cs="Arial"/>
          <w:sz w:val="22"/>
          <w:szCs w:val="22"/>
        </w:rPr>
        <w:t>de Bogotá</w:t>
      </w:r>
      <w:r w:rsidR="003E38B7">
        <w:rPr>
          <w:rFonts w:ascii="Arial" w:eastAsia="Arial" w:hAnsi="Arial" w:cs="Arial"/>
          <w:sz w:val="22"/>
          <w:szCs w:val="22"/>
        </w:rPr>
        <w:t xml:space="preserve">; </w:t>
      </w:r>
      <w:r w:rsidRPr="00EE6945">
        <w:rPr>
          <w:rFonts w:ascii="Arial" w:eastAsia="Arial" w:hAnsi="Arial" w:cs="Arial"/>
          <w:sz w:val="22"/>
          <w:szCs w:val="22"/>
        </w:rPr>
        <w:t xml:space="preserve">o en su defecto, de conformidad con las normas previstas en la ley 1437 de 2011. </w:t>
      </w:r>
    </w:p>
    <w:p w14:paraId="189BCDB7" w14:textId="77777777" w:rsidR="00085B57" w:rsidRPr="00EE6945" w:rsidRDefault="00085B57">
      <w:pPr>
        <w:jc w:val="both"/>
        <w:rPr>
          <w:rFonts w:ascii="Arial" w:eastAsia="Arial" w:hAnsi="Arial" w:cs="Arial"/>
          <w:sz w:val="22"/>
          <w:szCs w:val="22"/>
        </w:rPr>
      </w:pPr>
    </w:p>
    <w:p w14:paraId="189BCDB8" w14:textId="058373B5" w:rsidR="00085B57" w:rsidRPr="00EE6945" w:rsidRDefault="00E61C77">
      <w:pPr>
        <w:jc w:val="both"/>
        <w:rPr>
          <w:rFonts w:ascii="Arial" w:eastAsia="Arial" w:hAnsi="Arial" w:cs="Arial"/>
          <w:sz w:val="22"/>
          <w:szCs w:val="22"/>
        </w:rPr>
      </w:pPr>
      <w:r w:rsidRPr="00EE6945">
        <w:rPr>
          <w:rFonts w:ascii="Arial" w:eastAsia="Arial" w:hAnsi="Arial" w:cs="Arial"/>
          <w:b/>
          <w:bCs/>
          <w:sz w:val="22"/>
          <w:szCs w:val="22"/>
        </w:rPr>
        <w:t xml:space="preserve">ARTÍCULO TERCERO: </w:t>
      </w:r>
      <w:r w:rsidRPr="00EE6945">
        <w:rPr>
          <w:rFonts w:ascii="Arial" w:eastAsia="Arial" w:hAnsi="Arial" w:cs="Arial"/>
          <w:sz w:val="22"/>
          <w:szCs w:val="22"/>
        </w:rPr>
        <w:t xml:space="preserve">Notificar el contenido de esta Resolución al administrador </w:t>
      </w:r>
      <w:r w:rsidR="00550C81">
        <w:rPr>
          <w:rFonts w:ascii="Arial" w:eastAsia="Arial" w:hAnsi="Arial" w:cs="Arial"/>
          <w:sz w:val="22"/>
          <w:szCs w:val="22"/>
        </w:rPr>
        <w:t xml:space="preserve">(o quien haga sus veces) </w:t>
      </w:r>
      <w:r w:rsidRPr="00EE6945">
        <w:rPr>
          <w:rFonts w:ascii="Arial" w:eastAsia="Arial" w:hAnsi="Arial" w:cs="Arial"/>
          <w:sz w:val="22"/>
          <w:szCs w:val="22"/>
        </w:rPr>
        <w:t xml:space="preserve">del proyecto de vivienda EDIFICIO MULTIFAMILIAR ANKARA para lo cual deberá enviarse citación para notificación personal a </w:t>
      </w:r>
      <w:r w:rsidRPr="00550C81">
        <w:rPr>
          <w:rFonts w:ascii="Arial" w:eastAsia="Arial" w:hAnsi="Arial" w:cs="Arial"/>
          <w:sz w:val="22"/>
          <w:szCs w:val="22"/>
        </w:rPr>
        <w:t xml:space="preserve">la Carrera 72 Bis </w:t>
      </w:r>
      <w:r w:rsidR="00EE6945" w:rsidRPr="00550C81">
        <w:rPr>
          <w:rFonts w:ascii="Arial" w:eastAsia="Arial" w:hAnsi="Arial" w:cs="Arial"/>
          <w:sz w:val="22"/>
          <w:szCs w:val="22"/>
        </w:rPr>
        <w:t>No. 7</w:t>
      </w:r>
      <w:r w:rsidRPr="00550C81">
        <w:rPr>
          <w:rFonts w:ascii="Arial" w:eastAsia="Arial" w:hAnsi="Arial" w:cs="Arial"/>
          <w:sz w:val="22"/>
          <w:szCs w:val="22"/>
        </w:rPr>
        <w:t xml:space="preserve">4 B </w:t>
      </w:r>
      <w:r w:rsidR="00EE6945" w:rsidRPr="00550C81">
        <w:rPr>
          <w:rFonts w:ascii="Arial" w:eastAsia="Arial" w:hAnsi="Arial" w:cs="Arial"/>
          <w:sz w:val="22"/>
          <w:szCs w:val="22"/>
        </w:rPr>
        <w:t>–</w:t>
      </w:r>
      <w:r w:rsidRPr="00550C81">
        <w:rPr>
          <w:rFonts w:ascii="Arial" w:eastAsia="Arial" w:hAnsi="Arial" w:cs="Arial"/>
          <w:sz w:val="22"/>
          <w:szCs w:val="22"/>
        </w:rPr>
        <w:t xml:space="preserve"> 32</w:t>
      </w:r>
      <w:r w:rsidR="00EE6945" w:rsidRPr="00550C81">
        <w:rPr>
          <w:rFonts w:ascii="Arial" w:eastAsia="Arial" w:hAnsi="Arial" w:cs="Arial"/>
          <w:sz w:val="22"/>
          <w:szCs w:val="22"/>
        </w:rPr>
        <w:t xml:space="preserve"> de Bogotá</w:t>
      </w:r>
      <w:r w:rsidRPr="00EE6945">
        <w:rPr>
          <w:rFonts w:ascii="Arial" w:eastAsia="Arial" w:hAnsi="Arial" w:cs="Arial"/>
          <w:sz w:val="22"/>
          <w:szCs w:val="22"/>
        </w:rPr>
        <w:t>; o, en su defecto, de conformidad con las normas de notificación previstas en la Ley 1437 de 2011.</w:t>
      </w:r>
    </w:p>
    <w:p w14:paraId="189BCDB9" w14:textId="77777777" w:rsidR="00085B57" w:rsidRPr="00EE6945" w:rsidRDefault="00085B57">
      <w:pPr>
        <w:widowControl w:val="0"/>
        <w:jc w:val="both"/>
        <w:rPr>
          <w:rFonts w:ascii="Arial" w:eastAsia="Arial" w:hAnsi="Arial" w:cs="Arial"/>
          <w:b/>
          <w:bCs/>
          <w:sz w:val="22"/>
          <w:szCs w:val="22"/>
        </w:rPr>
      </w:pPr>
    </w:p>
    <w:p w14:paraId="189BCDBA" w14:textId="77777777" w:rsidR="00085B57" w:rsidRPr="00EE6945" w:rsidRDefault="00E61C77">
      <w:pPr>
        <w:widowControl w:val="0"/>
        <w:jc w:val="both"/>
        <w:rPr>
          <w:rFonts w:ascii="Arial" w:eastAsia="Arial" w:hAnsi="Arial" w:cs="Arial"/>
          <w:sz w:val="22"/>
          <w:szCs w:val="22"/>
        </w:rPr>
      </w:pPr>
      <w:r w:rsidRPr="00EE6945">
        <w:rPr>
          <w:rFonts w:ascii="Arial" w:eastAsia="Arial" w:hAnsi="Arial" w:cs="Arial"/>
          <w:b/>
          <w:bCs/>
          <w:sz w:val="22"/>
          <w:szCs w:val="22"/>
        </w:rPr>
        <w:t xml:space="preserve">ARTÍCULO CUARTO: </w:t>
      </w:r>
      <w:r w:rsidRPr="00EE6945">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189BCDBB" w14:textId="77777777" w:rsidR="00085B57" w:rsidRPr="00EE6945" w:rsidRDefault="00085B57">
      <w:pPr>
        <w:widowControl w:val="0"/>
        <w:jc w:val="both"/>
        <w:rPr>
          <w:rFonts w:ascii="Arial" w:eastAsia="Arial" w:hAnsi="Arial" w:cs="Arial"/>
          <w:b/>
          <w:bCs/>
          <w:sz w:val="22"/>
          <w:szCs w:val="22"/>
        </w:rPr>
      </w:pPr>
    </w:p>
    <w:p w14:paraId="189BCDBC" w14:textId="77777777" w:rsidR="00085B57" w:rsidRPr="00EE6945" w:rsidRDefault="00E61C77">
      <w:pPr>
        <w:widowControl w:val="0"/>
        <w:jc w:val="both"/>
        <w:rPr>
          <w:rFonts w:ascii="Arial" w:eastAsia="Arial" w:hAnsi="Arial" w:cs="Arial"/>
          <w:sz w:val="22"/>
          <w:szCs w:val="22"/>
        </w:rPr>
      </w:pPr>
      <w:r w:rsidRPr="00EE6945">
        <w:rPr>
          <w:rFonts w:ascii="Arial" w:eastAsia="Arial" w:hAnsi="Arial" w:cs="Arial"/>
          <w:b/>
          <w:bCs/>
          <w:sz w:val="22"/>
          <w:szCs w:val="22"/>
        </w:rPr>
        <w:t>ARTÍCULO QUINTO.</w:t>
      </w:r>
      <w:r w:rsidRPr="00EE6945">
        <w:rPr>
          <w:rFonts w:ascii="Arial" w:eastAsia="Arial" w:hAnsi="Arial" w:cs="Arial"/>
          <w:sz w:val="22"/>
          <w:szCs w:val="22"/>
        </w:rPr>
        <w:t xml:space="preserve"> Una vez en firme el presente acto administrativo se procederá con su archivo.</w:t>
      </w:r>
    </w:p>
    <w:p w14:paraId="189BCDBD" w14:textId="77777777" w:rsidR="00085B57" w:rsidRPr="00EE6945" w:rsidRDefault="00085B57">
      <w:pPr>
        <w:widowControl w:val="0"/>
        <w:jc w:val="both"/>
        <w:rPr>
          <w:rFonts w:ascii="Arial" w:eastAsia="Arial" w:hAnsi="Arial" w:cs="Arial"/>
          <w:b/>
          <w:bCs/>
          <w:sz w:val="22"/>
          <w:szCs w:val="22"/>
        </w:rPr>
      </w:pPr>
    </w:p>
    <w:p w14:paraId="189BCDBE" w14:textId="77777777" w:rsidR="00085B57" w:rsidRPr="00EE6945" w:rsidRDefault="00E61C77">
      <w:pPr>
        <w:widowControl w:val="0"/>
        <w:jc w:val="both"/>
        <w:rPr>
          <w:rFonts w:ascii="Arial" w:eastAsia="Arial" w:hAnsi="Arial" w:cs="Arial"/>
          <w:sz w:val="22"/>
          <w:szCs w:val="22"/>
        </w:rPr>
      </w:pPr>
      <w:r w:rsidRPr="00EE6945">
        <w:rPr>
          <w:rFonts w:ascii="Arial" w:eastAsia="Arial" w:hAnsi="Arial" w:cs="Arial"/>
          <w:b/>
          <w:bCs/>
          <w:sz w:val="22"/>
          <w:szCs w:val="22"/>
        </w:rPr>
        <w:t xml:space="preserve">ARTÍCULO SEXTO. </w:t>
      </w:r>
      <w:r w:rsidRPr="00EE6945">
        <w:rPr>
          <w:rFonts w:ascii="Arial" w:eastAsia="Arial" w:hAnsi="Arial" w:cs="Arial"/>
          <w:sz w:val="22"/>
          <w:szCs w:val="22"/>
        </w:rPr>
        <w:t>La presente resolución rige a partir de la fecha de su expedición.</w:t>
      </w:r>
    </w:p>
    <w:p w14:paraId="189BCDBF" w14:textId="77777777" w:rsidR="00085B57" w:rsidRPr="00EE6945" w:rsidRDefault="00085B57">
      <w:pPr>
        <w:widowControl w:val="0"/>
        <w:jc w:val="center"/>
        <w:rPr>
          <w:rFonts w:ascii="Arial" w:eastAsia="Arial" w:hAnsi="Arial" w:cs="Arial"/>
          <w:b/>
          <w:bCs/>
          <w:sz w:val="22"/>
          <w:szCs w:val="22"/>
        </w:rPr>
      </w:pPr>
    </w:p>
    <w:p w14:paraId="189BCDC1" w14:textId="77777777" w:rsidR="00085B57" w:rsidRPr="00EE6945" w:rsidRDefault="00E61C77">
      <w:pPr>
        <w:widowControl w:val="0"/>
        <w:jc w:val="center"/>
        <w:rPr>
          <w:rFonts w:ascii="Arial" w:eastAsia="Arial" w:hAnsi="Arial" w:cs="Arial"/>
          <w:b/>
          <w:bCs/>
          <w:sz w:val="22"/>
          <w:szCs w:val="22"/>
        </w:rPr>
      </w:pPr>
      <w:r w:rsidRPr="00EE6945">
        <w:rPr>
          <w:rFonts w:ascii="Arial" w:eastAsia="Arial" w:hAnsi="Arial" w:cs="Arial"/>
          <w:b/>
          <w:bCs/>
          <w:sz w:val="22"/>
          <w:szCs w:val="22"/>
        </w:rPr>
        <w:t>NOTIFÍQUESE, COMUNÍQUESE Y CÚMPLASE.</w:t>
      </w:r>
    </w:p>
    <w:p w14:paraId="189BCDC2" w14:textId="77777777" w:rsidR="00085B57" w:rsidRPr="00EE6945" w:rsidRDefault="00085B57">
      <w:pPr>
        <w:widowControl w:val="0"/>
        <w:jc w:val="center"/>
        <w:rPr>
          <w:rFonts w:ascii="Arial" w:eastAsia="Arial" w:hAnsi="Arial" w:cs="Arial"/>
          <w:b/>
          <w:bCs/>
          <w:sz w:val="22"/>
          <w:szCs w:val="22"/>
        </w:rPr>
      </w:pPr>
    </w:p>
    <w:p w14:paraId="189BCDC3" w14:textId="77777777" w:rsidR="00085B57" w:rsidRDefault="00085B57">
      <w:pPr>
        <w:widowControl w:val="0"/>
        <w:jc w:val="center"/>
        <w:rPr>
          <w:rFonts w:ascii="Arial" w:eastAsia="Arial" w:hAnsi="Arial" w:cs="Arial"/>
          <w:b/>
          <w:bCs/>
          <w:sz w:val="22"/>
          <w:szCs w:val="22"/>
        </w:rPr>
      </w:pPr>
    </w:p>
    <w:p w14:paraId="045771FB" w14:textId="77777777" w:rsidR="00550C81" w:rsidRDefault="00550C81">
      <w:pPr>
        <w:widowControl w:val="0"/>
        <w:jc w:val="center"/>
        <w:rPr>
          <w:rFonts w:ascii="Arial" w:eastAsia="Arial" w:hAnsi="Arial" w:cs="Arial"/>
          <w:b/>
          <w:bCs/>
          <w:sz w:val="22"/>
          <w:szCs w:val="22"/>
        </w:rPr>
      </w:pPr>
    </w:p>
    <w:p w14:paraId="38B5A156" w14:textId="77777777" w:rsidR="00550C81" w:rsidRDefault="00550C81">
      <w:pPr>
        <w:widowControl w:val="0"/>
        <w:jc w:val="center"/>
        <w:rPr>
          <w:rFonts w:ascii="Arial" w:eastAsia="Arial" w:hAnsi="Arial" w:cs="Arial"/>
          <w:b/>
          <w:bCs/>
          <w:sz w:val="22"/>
          <w:szCs w:val="22"/>
        </w:rPr>
      </w:pPr>
    </w:p>
    <w:p w14:paraId="02E769B1" w14:textId="77777777" w:rsidR="00550C81" w:rsidRDefault="00550C81">
      <w:pPr>
        <w:widowControl w:val="0"/>
        <w:jc w:val="center"/>
        <w:rPr>
          <w:rFonts w:ascii="Arial" w:eastAsia="Arial" w:hAnsi="Arial" w:cs="Arial"/>
          <w:b/>
          <w:bCs/>
          <w:sz w:val="22"/>
          <w:szCs w:val="22"/>
        </w:rPr>
      </w:pPr>
    </w:p>
    <w:p w14:paraId="5CE50069" w14:textId="77777777" w:rsidR="00EE6945" w:rsidRPr="00EE6945" w:rsidRDefault="00EE6945">
      <w:pPr>
        <w:widowControl w:val="0"/>
        <w:jc w:val="center"/>
        <w:rPr>
          <w:rFonts w:ascii="Arial" w:eastAsia="Arial" w:hAnsi="Arial" w:cs="Arial"/>
          <w:b/>
          <w:bCs/>
          <w:sz w:val="22"/>
          <w:szCs w:val="22"/>
        </w:rPr>
      </w:pPr>
    </w:p>
    <w:p w14:paraId="189BCDC4" w14:textId="77777777" w:rsidR="00085B57" w:rsidRPr="00EE6945" w:rsidRDefault="00085B57">
      <w:pPr>
        <w:widowControl w:val="0"/>
        <w:jc w:val="both"/>
        <w:rPr>
          <w:rFonts w:ascii="Arial" w:eastAsia="Arial" w:hAnsi="Arial" w:cs="Arial"/>
          <w:sz w:val="22"/>
          <w:szCs w:val="22"/>
        </w:rPr>
      </w:pPr>
    </w:p>
    <w:p w14:paraId="189BCDC5" w14:textId="77777777" w:rsidR="00085B57" w:rsidRPr="00EE6945" w:rsidRDefault="00E61C77">
      <w:pPr>
        <w:widowControl w:val="0"/>
        <w:jc w:val="center"/>
        <w:rPr>
          <w:rFonts w:ascii="Arial" w:eastAsia="Arial" w:hAnsi="Arial" w:cs="Arial"/>
          <w:b/>
          <w:bCs/>
          <w:sz w:val="22"/>
          <w:szCs w:val="22"/>
        </w:rPr>
      </w:pPr>
      <w:r w:rsidRPr="00EE6945">
        <w:rPr>
          <w:rFonts w:ascii="Arial" w:eastAsia="Arial" w:hAnsi="Arial" w:cs="Arial"/>
          <w:b/>
          <w:bCs/>
          <w:sz w:val="22"/>
          <w:szCs w:val="22"/>
        </w:rPr>
        <w:t>JAZMÍN ROCÍO OROZCO RODRÍGUEZ</w:t>
      </w:r>
    </w:p>
    <w:p w14:paraId="189BCDC6" w14:textId="77777777" w:rsidR="00085B57" w:rsidRPr="00EE6945" w:rsidRDefault="00E61C77">
      <w:pPr>
        <w:widowControl w:val="0"/>
        <w:jc w:val="center"/>
        <w:rPr>
          <w:rFonts w:ascii="Arial" w:eastAsia="Arial" w:hAnsi="Arial" w:cs="Arial"/>
          <w:b/>
          <w:bCs/>
          <w:sz w:val="22"/>
          <w:szCs w:val="22"/>
        </w:rPr>
      </w:pPr>
      <w:r w:rsidRPr="00EE6945">
        <w:rPr>
          <w:rFonts w:ascii="Arial" w:eastAsia="Arial" w:hAnsi="Arial" w:cs="Arial"/>
          <w:b/>
          <w:bCs/>
          <w:sz w:val="22"/>
          <w:szCs w:val="22"/>
        </w:rPr>
        <w:t>Directora de Investigaciones y Control de Vivienda</w:t>
      </w:r>
    </w:p>
    <w:p w14:paraId="189BCDC7" w14:textId="77777777" w:rsidR="00085B57" w:rsidRPr="00EE6945" w:rsidRDefault="00085B57">
      <w:pPr>
        <w:widowControl w:val="0"/>
        <w:jc w:val="both"/>
        <w:rPr>
          <w:rFonts w:ascii="Arial" w:eastAsia="Arial" w:hAnsi="Arial" w:cs="Arial"/>
          <w:i/>
          <w:iCs/>
          <w:sz w:val="22"/>
          <w:szCs w:val="22"/>
        </w:rPr>
      </w:pPr>
    </w:p>
    <w:p w14:paraId="189BCDC8" w14:textId="77777777" w:rsidR="00085B57" w:rsidRPr="00EE6945" w:rsidRDefault="00E61C77">
      <w:pPr>
        <w:jc w:val="both"/>
        <w:rPr>
          <w:rFonts w:ascii="Arial" w:eastAsia="Arial" w:hAnsi="Arial" w:cs="Arial"/>
          <w:i/>
          <w:iCs/>
          <w:sz w:val="16"/>
          <w:szCs w:val="16"/>
        </w:rPr>
      </w:pPr>
      <w:r w:rsidRPr="00EE6945">
        <w:rPr>
          <w:rFonts w:ascii="Arial" w:eastAsia="Arial" w:hAnsi="Arial" w:cs="Arial"/>
          <w:i/>
          <w:iCs/>
          <w:sz w:val="16"/>
          <w:szCs w:val="16"/>
        </w:rPr>
        <w:t>Proyectó: Daniel Santiago Cristiano González - Abogado Contratista – DICV</w:t>
      </w:r>
    </w:p>
    <w:p w14:paraId="189BCDC9" w14:textId="77777777" w:rsidR="00085B57" w:rsidRPr="00EE6945" w:rsidRDefault="00E61C77">
      <w:pPr>
        <w:jc w:val="both"/>
        <w:rPr>
          <w:rFonts w:ascii="Arial" w:eastAsia="Arial" w:hAnsi="Arial" w:cs="Arial"/>
          <w:i/>
          <w:iCs/>
          <w:sz w:val="16"/>
          <w:szCs w:val="16"/>
        </w:rPr>
      </w:pPr>
      <w:r w:rsidRPr="00EE6945">
        <w:rPr>
          <w:rFonts w:ascii="Arial" w:eastAsia="Arial" w:hAnsi="Arial" w:cs="Arial"/>
          <w:i/>
          <w:iCs/>
          <w:sz w:val="16"/>
          <w:szCs w:val="16"/>
        </w:rPr>
        <w:t xml:space="preserve">Revisó: Mauricio Hernández Beltrán – Abogado Contratista – DICV </w:t>
      </w:r>
    </w:p>
    <w:p w14:paraId="189BCDCA" w14:textId="77777777" w:rsidR="00085B57" w:rsidRPr="00EE6945" w:rsidRDefault="00085B57">
      <w:pPr>
        <w:pBdr>
          <w:top w:val="nil"/>
          <w:left w:val="nil"/>
          <w:bottom w:val="nil"/>
          <w:right w:val="nil"/>
          <w:between w:val="nil"/>
        </w:pBdr>
        <w:rPr>
          <w:rFonts w:ascii="Arial" w:eastAsia="Arial" w:hAnsi="Arial" w:cs="Arial"/>
          <w:sz w:val="22"/>
          <w:szCs w:val="22"/>
        </w:rPr>
      </w:pPr>
    </w:p>
    <w:sectPr w:rsidR="00085B57" w:rsidRPr="00EE6945">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34EE2D" w14:textId="77777777" w:rsidR="0050272F" w:rsidRDefault="0050272F">
      <w:r>
        <w:separator/>
      </w:r>
    </w:p>
  </w:endnote>
  <w:endnote w:type="continuationSeparator" w:id="0">
    <w:p w14:paraId="7EF2FA03" w14:textId="77777777" w:rsidR="0050272F" w:rsidRDefault="00502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67ED01C9-FF79-4736-94F1-79F971917D2E}"/>
  </w:font>
  <w:font w:name="Aptos Display">
    <w:charset w:val="00"/>
    <w:family w:val="swiss"/>
    <w:pitch w:val="variable"/>
    <w:sig w:usb0="20000287" w:usb1="00000003" w:usb2="00000000" w:usb3="00000000" w:csb0="0000019F" w:csb1="00000000"/>
    <w:embedRegular r:id="rId2" w:fontKey="{B9FFA4BE-7AA4-41AF-BE20-EF5FF8FEBA39}"/>
  </w:font>
  <w:font w:name="Aptos">
    <w:charset w:val="00"/>
    <w:family w:val="swiss"/>
    <w:pitch w:val="variable"/>
    <w:sig w:usb0="20000287" w:usb1="00000003" w:usb2="00000000" w:usb3="00000000" w:csb0="0000019F" w:csb1="00000000"/>
    <w:embedRegular r:id="rId3" w:fontKey="{87D5AAE9-A0AF-4556-96B9-0DAE782CAD88}"/>
  </w:font>
  <w:font w:name="Helvetica">
    <w:panose1 w:val="020B0604020202020204"/>
    <w:charset w:val="00"/>
    <w:family w:val="swiss"/>
    <w:pitch w:val="variable"/>
    <w:sig w:usb0="E0002EFF" w:usb1="C000785B" w:usb2="00000009" w:usb3="00000000" w:csb0="000001FF" w:csb1="00000000"/>
    <w:embedRegular r:id="rId4" w:fontKey="{9E796E97-9EDE-48C3-BDEC-B463942307C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BA31E57E-2884-4044-9A1B-987E5C0C40E9}"/>
    <w:embedBold r:id="rId6" w:fontKey="{176C9470-FFC8-4E14-BD2D-A7A7295484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BCDD1" w14:textId="77777777" w:rsidR="00085B57" w:rsidRDefault="00E61C77">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189BCDDB" wp14:editId="189BCDDC">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95"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189BCDD2" w14:textId="57BC12D1" w:rsidR="00085B57" w:rsidRDefault="00E61C77">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873D44">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873D44">
      <w:rPr>
        <w:b/>
        <w:bCs/>
        <w:noProof/>
        <w:color w:val="000000"/>
      </w:rPr>
      <w:t>2</w:t>
    </w:r>
    <w:r>
      <w:rPr>
        <w:b/>
        <w:bCs/>
        <w:color w:val="000000"/>
      </w:rPr>
      <w:fldChar w:fldCharType="end"/>
    </w:r>
  </w:p>
  <w:p w14:paraId="189BCDD3" w14:textId="77777777" w:rsidR="00085B57" w:rsidRDefault="00E61C77">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189BCDD4" w14:textId="77777777" w:rsidR="00085B57" w:rsidRDefault="00E61C7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189BCDDD" wp14:editId="189BCDDE">
              <wp:simplePos x="0" y="0"/>
              <wp:positionH relativeFrom="column">
                <wp:posOffset>5184777</wp:posOffset>
              </wp:positionH>
              <wp:positionV relativeFrom="paragraph">
                <wp:posOffset>82550</wp:posOffset>
              </wp:positionV>
              <wp:extent cx="1079499" cy="737234"/>
              <wp:effectExtent l="0" t="0" r="0" b="0"/>
              <wp:wrapSquare wrapText="bothSides" distT="45720" distB="45720" distL="114300" distR="114300"/>
              <wp:docPr id="1725787593" name="Rectángulo 1725787593"/>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189BCDDF" w14:textId="77777777" w:rsidR="00085B57" w:rsidRDefault="00E61C77">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189BCDDD" id="Rectángulo 1725787593" o:spid="_x0000_s1026" style="position:absolute;margin-left:408.25pt;margin-top:6.5pt;width:85pt;height:58.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" strokecolor="white [3201]">
              <v:stroke startarrowwidth="narrow" startarrowlength="short" endarrowwidth="narrow" endarrowlength="short"/>
              <v:textbox inset="2.53958mm,1.2694mm,2.53958mm,1.2694mm">
                <w:txbxContent>
                  <w:p w14:paraId="189BCDDF" w14:textId="77777777" w:rsidR="00085B57" w:rsidRDefault="00E61C77">
                    <w:pPr>
                      <w:jc w:val="center"/>
                      <w:textDirection w:val="btLr"/>
                    </w:pPr>
                    <w:r>
                      <w:rPr>
                        <w:rFonts w:ascii="Arial" w:eastAsia="Arial" w:hAnsi="Arial" w:cs="Arial"/>
                        <w:color w:val="000000"/>
                        <w:sz w:val="14"/>
                      </w:rPr>
                      <w:t>PG02-PL03 V2</w:t>
                    </w:r>
                  </w:p>
                </w:txbxContent>
              </v:textbox>
              <w10:wrap type="square"/>
            </v:rect>
          </w:pict>
        </mc:Fallback>
      </mc:AlternateContent>
    </w:r>
  </w:p>
  <w:p w14:paraId="189BCDD5" w14:textId="77777777" w:rsidR="00085B57" w:rsidRDefault="00E61C7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89BCDD6" w14:textId="77777777" w:rsidR="00085B57" w:rsidRPr="00D17EB9" w:rsidRDefault="00E61C77">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D17EB9">
      <w:rPr>
        <w:rFonts w:ascii="Arial" w:eastAsia="Arial" w:hAnsi="Arial" w:cs="Arial"/>
        <w:color w:val="000000"/>
        <w:sz w:val="16"/>
        <w:szCs w:val="16"/>
        <w:lang w:val="pt-PT"/>
      </w:rPr>
      <w:t xml:space="preserve">Código Postal: 110231 </w:t>
    </w:r>
  </w:p>
  <w:p w14:paraId="189BCDD7" w14:textId="77777777" w:rsidR="00085B57" w:rsidRPr="00D17EB9" w:rsidRDefault="00E61C77">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D17EB9">
        <w:rPr>
          <w:rFonts w:ascii="Arial" w:eastAsia="Arial" w:hAnsi="Arial" w:cs="Arial"/>
          <w:color w:val="0000FF"/>
          <w:sz w:val="16"/>
          <w:szCs w:val="16"/>
          <w:u w:val="single"/>
          <w:lang w:val="pt-PT"/>
        </w:rPr>
        <w:t>www.habitatbogota.gov.co</w:t>
      </w:r>
    </w:hyperlink>
    <w:r w:rsidRPr="00D17EB9">
      <w:rPr>
        <w:rFonts w:ascii="Arial" w:eastAsia="Arial" w:hAnsi="Arial" w:cs="Arial"/>
        <w:color w:val="000000"/>
        <w:sz w:val="16"/>
        <w:szCs w:val="16"/>
        <w:lang w:val="pt-PT"/>
      </w:rPr>
      <w:t xml:space="preserve">                 </w:t>
    </w:r>
  </w:p>
  <w:p w14:paraId="189BCDD8" w14:textId="77777777" w:rsidR="00085B57" w:rsidRPr="00D17EB9" w:rsidRDefault="00085B57">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3C4793" w14:textId="77777777" w:rsidR="0050272F" w:rsidRDefault="0050272F">
      <w:r>
        <w:separator/>
      </w:r>
    </w:p>
  </w:footnote>
  <w:footnote w:type="continuationSeparator" w:id="0">
    <w:p w14:paraId="2DA0C1C0" w14:textId="77777777" w:rsidR="0050272F" w:rsidRDefault="00502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BCDCB" w14:textId="77777777" w:rsidR="00085B57" w:rsidRDefault="00085B57">
    <w:pPr>
      <w:rPr>
        <w:b/>
        <w:bCs/>
        <w:sz w:val="22"/>
        <w:szCs w:val="22"/>
      </w:rPr>
    </w:pPr>
    <w:bookmarkStart w:id="14" w:name="_heading=h.g0ck6mntm1z9" w:colFirst="0" w:colLast="0"/>
    <w:bookmarkEnd w:id="14"/>
  </w:p>
  <w:p w14:paraId="189BCDCC" w14:textId="77777777" w:rsidR="00085B57" w:rsidRDefault="00085B57">
    <w:pPr>
      <w:rPr>
        <w:b/>
        <w:bCs/>
        <w:sz w:val="22"/>
        <w:szCs w:val="22"/>
      </w:rPr>
    </w:pPr>
  </w:p>
  <w:p w14:paraId="189BCDCD" w14:textId="77777777" w:rsidR="00085B57" w:rsidRDefault="00085B57">
    <w:pPr>
      <w:rPr>
        <w:b/>
        <w:bCs/>
        <w:sz w:val="22"/>
        <w:szCs w:val="22"/>
      </w:rPr>
    </w:pPr>
  </w:p>
  <w:p w14:paraId="189BCDCE" w14:textId="77777777" w:rsidR="00085B57" w:rsidRDefault="00E61C77">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189BCDCF" w14:textId="77777777" w:rsidR="00085B57" w:rsidRDefault="00E61C77">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189BCDD0" w14:textId="77777777" w:rsidR="00085B57" w:rsidRDefault="00E61C77">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189BCDD9" wp14:editId="189BCDDA">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59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213A93"/>
    <w:multiLevelType w:val="multilevel"/>
    <w:tmpl w:val="A7668A3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7E46049"/>
    <w:multiLevelType w:val="multilevel"/>
    <w:tmpl w:val="4C629C66"/>
    <w:lvl w:ilvl="0">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num w:numId="1" w16cid:durableId="992752828">
    <w:abstractNumId w:val="0"/>
  </w:num>
  <w:num w:numId="2" w16cid:durableId="42083237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B57"/>
    <w:rsid w:val="000678A6"/>
    <w:rsid w:val="00085B57"/>
    <w:rsid w:val="00116027"/>
    <w:rsid w:val="00121CF0"/>
    <w:rsid w:val="00122342"/>
    <w:rsid w:val="001A61DC"/>
    <w:rsid w:val="001B0B3E"/>
    <w:rsid w:val="001C3FDF"/>
    <w:rsid w:val="001D20EB"/>
    <w:rsid w:val="0024316C"/>
    <w:rsid w:val="002827CB"/>
    <w:rsid w:val="002A7FD5"/>
    <w:rsid w:val="00321B5B"/>
    <w:rsid w:val="00343533"/>
    <w:rsid w:val="003719F1"/>
    <w:rsid w:val="00383E84"/>
    <w:rsid w:val="003E38B7"/>
    <w:rsid w:val="0043328A"/>
    <w:rsid w:val="00434A74"/>
    <w:rsid w:val="0050272F"/>
    <w:rsid w:val="00550C81"/>
    <w:rsid w:val="005907A8"/>
    <w:rsid w:val="005D1825"/>
    <w:rsid w:val="006F10A4"/>
    <w:rsid w:val="007474F5"/>
    <w:rsid w:val="007656C5"/>
    <w:rsid w:val="007A232F"/>
    <w:rsid w:val="007C758E"/>
    <w:rsid w:val="008314DE"/>
    <w:rsid w:val="00873D44"/>
    <w:rsid w:val="00895ECD"/>
    <w:rsid w:val="008F53F0"/>
    <w:rsid w:val="00936CA3"/>
    <w:rsid w:val="00993AA1"/>
    <w:rsid w:val="009D255E"/>
    <w:rsid w:val="00AF7360"/>
    <w:rsid w:val="00B848F1"/>
    <w:rsid w:val="00BC7C96"/>
    <w:rsid w:val="00BE0B0C"/>
    <w:rsid w:val="00BE2254"/>
    <w:rsid w:val="00C03576"/>
    <w:rsid w:val="00CA71A9"/>
    <w:rsid w:val="00CE78E6"/>
    <w:rsid w:val="00D17EB9"/>
    <w:rsid w:val="00D7069A"/>
    <w:rsid w:val="00D7525E"/>
    <w:rsid w:val="00DB0A35"/>
    <w:rsid w:val="00DE7B6F"/>
    <w:rsid w:val="00DF7E5B"/>
    <w:rsid w:val="00E15471"/>
    <w:rsid w:val="00E2029B"/>
    <w:rsid w:val="00E61C77"/>
    <w:rsid w:val="00EE6945"/>
    <w:rsid w:val="00EF4B8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9BCD5E"/>
  <w15:docId w15:val="{77C4A628-C3E1-46DA-9051-F77F7E6F14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customStyle="1" w:styleId="p1">
    <w:name w:val="p1"/>
    <w:basedOn w:val="Normal"/>
    <w:rsid w:val="006B2D22"/>
    <w:rPr>
      <w:rFonts w:ascii="Helvetica" w:eastAsiaTheme="minorEastAsia" w:hAnsi="Helvetica"/>
      <w:sz w:val="18"/>
      <w:szCs w:val="18"/>
      <w:lang w:val="es-CO" w:eastAsia="es-ES"/>
    </w:rPr>
  </w:style>
  <w:style w:type="character" w:customStyle="1" w:styleId="s1">
    <w:name w:val="s1"/>
    <w:basedOn w:val="Fuentedeprrafopredeter"/>
    <w:rsid w:val="006B2D22"/>
    <w:rPr>
      <w:rFonts w:ascii="Helvetica" w:hAnsi="Helvetica" w:hint="default"/>
      <w:b w:val="0"/>
      <w:bCs w:val="0"/>
      <w:i w:val="0"/>
      <w:iCs w:val="0"/>
      <w:sz w:val="18"/>
      <w:szCs w:val="18"/>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UL3ff/PXLc2eTDj1SzY5qL44hA==">CgMxLjAyDmguNjN1OXh6bWtxenZzMg5oLnR6aWliOG1qdTk0ODIOaC52bXE1amxzeWxjamgyCWguM3pueXNoNzIOaC5rcGQ5bGZ2azh5Z3QyDmguNG00cTZiMXRqZ3ZnMg5oLno0a3pzNnJ6NGoyMTIOaC53bmdsbW0xa3h3bHIyDmgudm1uOGR3dzdjancyMg5oLmptMHBreWxmenhmMDIOaC4ycWc2YWNhM3JrMTgyDmguMWhnbXFiNmJlYm1rMg5oLnR5ZGppaXhzZmxrMTIOaC5sd3RiaHYzY2JzcDcyDmguZzBjazZtbnRtMXo5OAByITFmUVVTWEhqdEk3dDFyZUh6T01fZWFGdmRsU0pSWjJ2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3520</Words>
  <Characters>19362</Characters>
  <Application>Microsoft Office Word</Application>
  <DocSecurity>0</DocSecurity>
  <Lines>161</Lines>
  <Paragraphs>45</Paragraphs>
  <ScaleCrop>false</ScaleCrop>
  <Company/>
  <LinksUpToDate>false</LinksUpToDate>
  <CharactersWithSpaces>22837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2026-04-07T15:36:00Z</dcterms:created>
  <dcterms:modified xsi:type="dcterms:W3CDTF">2026-04-07T15:36:00Z</dcterms:modified>
</cp:coreProperties>
</file>